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AE79F" w14:textId="77777777" w:rsidR="00455838" w:rsidRPr="00DC1423" w:rsidRDefault="00455838" w:rsidP="00DC1423">
      <w:pPr>
        <w:spacing w:before="100" w:beforeAutospacing="1" w:after="100" w:afterAutospacing="1" w:line="276" w:lineRule="auto"/>
        <w:jc w:val="both"/>
        <w:rPr>
          <w:rFonts w:ascii="Tahoma" w:hAnsi="Tahoma" w:cs="Tahoma"/>
          <w:sz w:val="22"/>
          <w:szCs w:val="22"/>
          <w:lang w:val="fr-FR"/>
        </w:rPr>
      </w:pPr>
      <w:r w:rsidRPr="00DC1423">
        <w:rPr>
          <w:rFonts w:ascii="Tahoma" w:hAnsi="Tahoma" w:cs="Tahoma"/>
          <w:noProof/>
          <w:sz w:val="22"/>
          <w:szCs w:val="22"/>
          <w:lang w:val="fr-FR" w:eastAsia="fr-FR"/>
        </w:rPr>
        <mc:AlternateContent>
          <mc:Choice Requires="wps">
            <w:drawing>
              <wp:anchor distT="0" distB="0" distL="114300" distR="114300" simplePos="0" relativeHeight="251659264" behindDoc="0" locked="0" layoutInCell="1" allowOverlap="1" wp14:anchorId="0640F6D9" wp14:editId="054AA6CC">
                <wp:simplePos x="0" y="0"/>
                <wp:positionH relativeFrom="margin">
                  <wp:posOffset>0</wp:posOffset>
                </wp:positionH>
                <wp:positionV relativeFrom="paragraph">
                  <wp:posOffset>-49530</wp:posOffset>
                </wp:positionV>
                <wp:extent cx="6507480" cy="1463040"/>
                <wp:effectExtent l="0" t="0" r="0" b="3810"/>
                <wp:wrapNone/>
                <wp:docPr id="17" name="Zone de texte 17"/>
                <wp:cNvGraphicFramePr/>
                <a:graphic xmlns:a="http://schemas.openxmlformats.org/drawingml/2006/main">
                  <a:graphicData uri="http://schemas.microsoft.com/office/word/2010/wordprocessingShape">
                    <wps:wsp>
                      <wps:cNvSpPr txBox="1"/>
                      <wps:spPr>
                        <a:xfrm>
                          <a:off x="0" y="0"/>
                          <a:ext cx="6507480" cy="1463040"/>
                        </a:xfrm>
                        <a:prstGeom prst="rect">
                          <a:avLst/>
                        </a:prstGeom>
                        <a:noFill/>
                        <a:ln>
                          <a:noFill/>
                        </a:ln>
                        <a:effectLst/>
                      </wps:spPr>
                      <wps:txbx>
                        <w:txbxContent>
                          <w:p w14:paraId="0B42DA3D" w14:textId="77777777" w:rsidR="00455838" w:rsidRDefault="00455838" w:rsidP="00455838">
                            <w:pPr>
                              <w:keepNext/>
                              <w:tabs>
                                <w:tab w:val="left" w:pos="6915"/>
                              </w:tabs>
                              <w:suppressAutoHyphens/>
                              <w:jc w:val="center"/>
                              <w:rPr>
                                <w:noProof/>
                                <w:sz w:val="22"/>
                                <w:szCs w:val="22"/>
                                <w:lang w:val="fr-FR"/>
                              </w:rPr>
                            </w:pPr>
                            <w:r w:rsidRPr="009F4FBF">
                              <w:rPr>
                                <w:rFonts w:ascii="Bernard MT Condensed" w:eastAsia="Bernard MT Condensed" w:hAnsi="Bernard MT Condensed" w:cs="Bernard MT Condensed"/>
                                <w:color w:val="00B050"/>
                                <w:spacing w:val="40"/>
                                <w:sz w:val="28"/>
                                <w:szCs w:val="22"/>
                                <w:lang w:val="fr-FR"/>
                              </w:rPr>
                              <w:t>UNIVERSITE ASSANE SECK DE ZIGUINCHOR</w:t>
                            </w:r>
                            <w:r>
                              <w:rPr>
                                <w:noProof/>
                                <w:sz w:val="22"/>
                                <w:szCs w:val="22"/>
                                <w:lang w:val="fr-FR"/>
                              </w:rPr>
                              <w:t xml:space="preserve"> </w:t>
                            </w:r>
                          </w:p>
                          <w:p w14:paraId="1EBB08E4" w14:textId="77777777" w:rsidR="00455838" w:rsidRDefault="00455838" w:rsidP="00455838">
                            <w:pPr>
                              <w:keepNext/>
                              <w:tabs>
                                <w:tab w:val="left" w:pos="6915"/>
                              </w:tabs>
                              <w:suppressAutoHyphens/>
                              <w:jc w:val="center"/>
                              <w:rPr>
                                <w:noProof/>
                                <w:sz w:val="22"/>
                                <w:szCs w:val="22"/>
                                <w:lang w:val="fr-FR"/>
                              </w:rPr>
                            </w:pPr>
                            <w:r>
                              <w:rPr>
                                <w:rFonts w:asciiTheme="minorHAnsi" w:eastAsiaTheme="minorEastAsia" w:hAnsiTheme="minorHAnsi" w:cstheme="minorBidi"/>
                                <w:b/>
                                <w:bCs/>
                                <w:i/>
                                <w:iCs/>
                                <w:noProof/>
                                <w:lang w:val="fr-SN" w:eastAsia="fr-FR"/>
                              </w:rPr>
                              <w:object w:dxaOrig="1875" w:dyaOrig="1845" w14:anchorId="3302BE14">
                                <v:rect id="_x0000_i1025" alt="" style="width:61.8pt;height:48pt;mso-width-percent:0;mso-height-percent:0;mso-width-percent:0;mso-height-percent:0" o:ole="" o:preferrelative="t" stroked="f">
                                  <v:imagedata r:id="rId6" o:title=""/>
                                </v:rect>
                                <o:OLEObject Type="Embed" ProgID="StaticMetafile" ShapeID="_x0000_i1025" DrawAspect="Content" ObjectID="_1800812055" r:id="rId7"/>
                              </w:object>
                            </w:r>
                            <w:r>
                              <w:rPr>
                                <w:noProof/>
                                <w:sz w:val="22"/>
                                <w:szCs w:val="22"/>
                                <w:lang w:val="fr-FR"/>
                              </w:rPr>
                              <w:t xml:space="preserve">   </w:t>
                            </w:r>
                          </w:p>
                          <w:p w14:paraId="0850C52F" w14:textId="77777777" w:rsidR="00455838" w:rsidRDefault="00455838" w:rsidP="00455838">
                            <w:pPr>
                              <w:keepNext/>
                              <w:tabs>
                                <w:tab w:val="left" w:pos="6915"/>
                              </w:tabs>
                              <w:suppressAutoHyphens/>
                              <w:jc w:val="center"/>
                              <w:rPr>
                                <w:noProof/>
                                <w:sz w:val="22"/>
                                <w:szCs w:val="22"/>
                                <w:lang w:val="fr-FR"/>
                              </w:rPr>
                            </w:pPr>
                            <w:r>
                              <w:rPr>
                                <w:noProof/>
                                <w:sz w:val="22"/>
                                <w:szCs w:val="22"/>
                                <w:lang w:val="fr-FR"/>
                              </w:rPr>
                              <w:t>UFR des Sciences et Technologies</w:t>
                            </w:r>
                          </w:p>
                          <w:p w14:paraId="1DA951F3" w14:textId="77777777" w:rsidR="00455838" w:rsidRDefault="00455838" w:rsidP="00455838">
                            <w:pPr>
                              <w:keepNext/>
                              <w:tabs>
                                <w:tab w:val="left" w:pos="6915"/>
                              </w:tabs>
                              <w:suppressAutoHyphens/>
                              <w:jc w:val="center"/>
                              <w:rPr>
                                <w:noProof/>
                                <w:sz w:val="22"/>
                                <w:szCs w:val="22"/>
                                <w:lang w:val="fr-FR"/>
                              </w:rPr>
                            </w:pPr>
                            <w:r>
                              <w:rPr>
                                <w:noProof/>
                                <w:sz w:val="22"/>
                                <w:szCs w:val="22"/>
                                <w:lang w:val="fr-FR"/>
                              </w:rPr>
                              <w:t>****</w:t>
                            </w:r>
                          </w:p>
                          <w:p w14:paraId="03B9A1C3" w14:textId="77777777" w:rsidR="00455838" w:rsidRPr="00164D58" w:rsidRDefault="00455838" w:rsidP="00455838">
                            <w:pPr>
                              <w:keepNext/>
                              <w:tabs>
                                <w:tab w:val="left" w:pos="6915"/>
                              </w:tabs>
                              <w:suppressAutoHyphens/>
                              <w:jc w:val="center"/>
                              <w:rPr>
                                <w:color w:val="4F81BD" w:themeColor="accent1"/>
                                <w:sz w:val="28"/>
                                <w:szCs w:val="28"/>
                                <w:lang w:val="fr-FR"/>
                              </w:rPr>
                            </w:pPr>
                            <w:r w:rsidRPr="00164D58">
                              <w:rPr>
                                <w:b/>
                                <w:caps/>
                                <w:noProof/>
                                <w:color w:val="4F81BD" w:themeColor="accent1"/>
                                <w:sz w:val="28"/>
                                <w:szCs w:val="28"/>
                                <w:lang w:val="fr-FR"/>
                              </w:rPr>
                              <w:t>Ecole Doctorale Sciences Technologies et Ingenierie</w:t>
                            </w:r>
                            <w:r>
                              <w:rPr>
                                <w:b/>
                                <w:caps/>
                                <w:noProof/>
                                <w:color w:val="4F81BD" w:themeColor="accent1"/>
                                <w:sz w:val="28"/>
                                <w:szCs w:val="28"/>
                                <w:lang w:val="fr-FR"/>
                              </w:rPr>
                              <w:t xml:space="preserve"> (ED-STI)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0F6D9" id="_x0000_t202" coordsize="21600,21600" o:spt="202" path="m,l,21600r21600,l21600,xe">
                <v:stroke joinstyle="miter"/>
                <v:path gradientshapeok="t" o:connecttype="rect"/>
              </v:shapetype>
              <v:shape id="Zone de texte 17" o:spid="_x0000_s1026" type="#_x0000_t202" style="position:absolute;left:0;text-align:left;margin-left:0;margin-top:-3.9pt;width:512.4pt;height:11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" filled="f" stroked="f">
                <v:textbox>
                  <w:txbxContent>
                    <w:p w14:paraId="0B42DA3D" w14:textId="77777777" w:rsidR="00455838" w:rsidRDefault="00455838" w:rsidP="00455838">
                      <w:pPr>
                        <w:keepNext/>
                        <w:tabs>
                          <w:tab w:val="left" w:pos="6915"/>
                        </w:tabs>
                        <w:suppressAutoHyphens/>
                        <w:jc w:val="center"/>
                        <w:rPr>
                          <w:noProof/>
                          <w:sz w:val="22"/>
                          <w:szCs w:val="22"/>
                          <w:lang w:val="fr-FR"/>
                        </w:rPr>
                      </w:pPr>
                      <w:r w:rsidRPr="009F4FBF">
                        <w:rPr>
                          <w:rFonts w:ascii="Bernard MT Condensed" w:eastAsia="Bernard MT Condensed" w:hAnsi="Bernard MT Condensed" w:cs="Bernard MT Condensed"/>
                          <w:color w:val="00B050"/>
                          <w:spacing w:val="40"/>
                          <w:sz w:val="28"/>
                          <w:szCs w:val="22"/>
                          <w:lang w:val="fr-FR"/>
                        </w:rPr>
                        <w:t>UNIVERSITE ASSANE SECK DE ZIGUINCHOR</w:t>
                      </w:r>
                      <w:r>
                        <w:rPr>
                          <w:noProof/>
                          <w:sz w:val="22"/>
                          <w:szCs w:val="22"/>
                          <w:lang w:val="fr-FR"/>
                        </w:rPr>
                        <w:t xml:space="preserve"> </w:t>
                      </w:r>
                    </w:p>
                    <w:p w14:paraId="1EBB08E4" w14:textId="77777777" w:rsidR="00455838" w:rsidRDefault="00455838" w:rsidP="00455838">
                      <w:pPr>
                        <w:keepNext/>
                        <w:tabs>
                          <w:tab w:val="left" w:pos="6915"/>
                        </w:tabs>
                        <w:suppressAutoHyphens/>
                        <w:jc w:val="center"/>
                        <w:rPr>
                          <w:noProof/>
                          <w:sz w:val="22"/>
                          <w:szCs w:val="22"/>
                          <w:lang w:val="fr-FR"/>
                        </w:rPr>
                      </w:pPr>
                      <w:r>
                        <w:rPr>
                          <w:rFonts w:asciiTheme="minorHAnsi" w:eastAsiaTheme="minorEastAsia" w:hAnsiTheme="minorHAnsi" w:cstheme="minorBidi"/>
                          <w:b/>
                          <w:bCs/>
                          <w:i/>
                          <w:iCs/>
                          <w:noProof/>
                          <w:lang w:val="fr-SN" w:eastAsia="fr-FR"/>
                        </w:rPr>
                        <w:object w:dxaOrig="1875" w:dyaOrig="1845" w14:anchorId="3302BE14">
                          <v:rect id="_x0000_i1025" alt="" style="width:61.8pt;height:48pt;mso-width-percent:0;mso-height-percent:0;mso-width-percent:0;mso-height-percent:0" o:ole="" o:preferrelative="t" stroked="f">
                            <v:imagedata r:id="rId8" o:title=""/>
                          </v:rect>
                          <o:OLEObject Type="Embed" ProgID="StaticMetafile" ShapeID="_x0000_i1025" DrawAspect="Content" ObjectID="_1800262543" r:id="rId9"/>
                        </w:object>
                      </w:r>
                      <w:r>
                        <w:rPr>
                          <w:noProof/>
                          <w:sz w:val="22"/>
                          <w:szCs w:val="22"/>
                          <w:lang w:val="fr-FR"/>
                        </w:rPr>
                        <w:t xml:space="preserve">   </w:t>
                      </w:r>
                    </w:p>
                    <w:p w14:paraId="0850C52F" w14:textId="77777777" w:rsidR="00455838" w:rsidRDefault="00455838" w:rsidP="00455838">
                      <w:pPr>
                        <w:keepNext/>
                        <w:tabs>
                          <w:tab w:val="left" w:pos="6915"/>
                        </w:tabs>
                        <w:suppressAutoHyphens/>
                        <w:jc w:val="center"/>
                        <w:rPr>
                          <w:noProof/>
                          <w:sz w:val="22"/>
                          <w:szCs w:val="22"/>
                          <w:lang w:val="fr-FR"/>
                        </w:rPr>
                      </w:pPr>
                      <w:r>
                        <w:rPr>
                          <w:noProof/>
                          <w:sz w:val="22"/>
                          <w:szCs w:val="22"/>
                          <w:lang w:val="fr-FR"/>
                        </w:rPr>
                        <w:t>UFR des Sciences et Technologies</w:t>
                      </w:r>
                    </w:p>
                    <w:p w14:paraId="1DA951F3" w14:textId="77777777" w:rsidR="00455838" w:rsidRDefault="00455838" w:rsidP="00455838">
                      <w:pPr>
                        <w:keepNext/>
                        <w:tabs>
                          <w:tab w:val="left" w:pos="6915"/>
                        </w:tabs>
                        <w:suppressAutoHyphens/>
                        <w:jc w:val="center"/>
                        <w:rPr>
                          <w:noProof/>
                          <w:sz w:val="22"/>
                          <w:szCs w:val="22"/>
                          <w:lang w:val="fr-FR"/>
                        </w:rPr>
                      </w:pPr>
                      <w:r>
                        <w:rPr>
                          <w:noProof/>
                          <w:sz w:val="22"/>
                          <w:szCs w:val="22"/>
                          <w:lang w:val="fr-FR"/>
                        </w:rPr>
                        <w:t>****</w:t>
                      </w:r>
                    </w:p>
                    <w:p w14:paraId="03B9A1C3" w14:textId="77777777" w:rsidR="00455838" w:rsidRPr="00164D58" w:rsidRDefault="00455838" w:rsidP="00455838">
                      <w:pPr>
                        <w:keepNext/>
                        <w:tabs>
                          <w:tab w:val="left" w:pos="6915"/>
                        </w:tabs>
                        <w:suppressAutoHyphens/>
                        <w:jc w:val="center"/>
                        <w:rPr>
                          <w:color w:val="4F81BD" w:themeColor="accent1"/>
                          <w:sz w:val="28"/>
                          <w:szCs w:val="28"/>
                          <w:lang w:val="fr-FR"/>
                        </w:rPr>
                      </w:pPr>
                      <w:r w:rsidRPr="00164D58">
                        <w:rPr>
                          <w:b/>
                          <w:caps/>
                          <w:noProof/>
                          <w:color w:val="4F81BD" w:themeColor="accent1"/>
                          <w:sz w:val="28"/>
                          <w:szCs w:val="28"/>
                          <w:lang w:val="fr-FR"/>
                        </w:rPr>
                        <w:t>Ecole Doctorale Sciences Technologies et Ingenierie</w:t>
                      </w:r>
                      <w:r>
                        <w:rPr>
                          <w:b/>
                          <w:caps/>
                          <w:noProof/>
                          <w:color w:val="4F81BD" w:themeColor="accent1"/>
                          <w:sz w:val="28"/>
                          <w:szCs w:val="28"/>
                          <w:lang w:val="fr-FR"/>
                        </w:rPr>
                        <w:t xml:space="preserve"> (ED-STI)</w:t>
                      </w:r>
                    </w:p>
                  </w:txbxContent>
                </v:textbox>
                <w10:wrap anchorx="margin"/>
              </v:shape>
            </w:pict>
          </mc:Fallback>
        </mc:AlternateContent>
      </w:r>
    </w:p>
    <w:p w14:paraId="1524838D" w14:textId="77777777" w:rsidR="00455838" w:rsidRPr="00DC1423" w:rsidRDefault="00455838" w:rsidP="00DC1423">
      <w:pPr>
        <w:spacing w:before="100" w:beforeAutospacing="1" w:after="100" w:afterAutospacing="1" w:line="276" w:lineRule="auto"/>
        <w:jc w:val="both"/>
        <w:rPr>
          <w:rFonts w:ascii="Tahoma" w:hAnsi="Tahoma" w:cs="Tahoma"/>
          <w:sz w:val="22"/>
          <w:szCs w:val="22"/>
          <w:lang w:val="fr-FR"/>
        </w:rPr>
      </w:pPr>
    </w:p>
    <w:p w14:paraId="34D761F5" w14:textId="77777777" w:rsidR="00455838" w:rsidRPr="00DC1423" w:rsidRDefault="00455838" w:rsidP="00DC1423">
      <w:pPr>
        <w:spacing w:before="100" w:beforeAutospacing="1" w:after="100" w:afterAutospacing="1" w:line="276" w:lineRule="auto"/>
        <w:jc w:val="both"/>
        <w:rPr>
          <w:rFonts w:ascii="Tahoma" w:hAnsi="Tahoma" w:cs="Tahoma"/>
          <w:sz w:val="22"/>
          <w:szCs w:val="22"/>
          <w:lang w:val="fr-FR"/>
        </w:rPr>
      </w:pPr>
    </w:p>
    <w:p w14:paraId="45D5D483" w14:textId="77777777" w:rsidR="00455838" w:rsidRPr="00DC1423" w:rsidRDefault="00455838" w:rsidP="00DC1423">
      <w:pPr>
        <w:spacing w:before="100" w:beforeAutospacing="1" w:after="100" w:afterAutospacing="1" w:line="276" w:lineRule="auto"/>
        <w:jc w:val="both"/>
        <w:rPr>
          <w:rFonts w:ascii="Tahoma" w:hAnsi="Tahoma" w:cs="Tahoma"/>
          <w:sz w:val="22"/>
          <w:szCs w:val="22"/>
          <w:lang w:val="fr-FR"/>
        </w:rPr>
      </w:pPr>
    </w:p>
    <w:p w14:paraId="37467DA2" w14:textId="77777777" w:rsidR="00455838" w:rsidRPr="00DC1423" w:rsidRDefault="00455838" w:rsidP="00DC1423">
      <w:pPr>
        <w:spacing w:after="120" w:line="276" w:lineRule="auto"/>
        <w:jc w:val="center"/>
        <w:rPr>
          <w:rFonts w:ascii="Tahoma" w:hAnsi="Tahoma" w:cs="Tahoma"/>
          <w:b/>
          <w:sz w:val="22"/>
          <w:szCs w:val="22"/>
          <w:lang w:val="fr-FR"/>
        </w:rPr>
      </w:pPr>
    </w:p>
    <w:p w14:paraId="264E73BD" w14:textId="77777777" w:rsidR="00455838" w:rsidRPr="00DC1423" w:rsidRDefault="00455838" w:rsidP="00DC1423">
      <w:pPr>
        <w:shd w:val="clear" w:color="auto" w:fill="D9D9D9" w:themeFill="background1" w:themeFillShade="D9"/>
        <w:spacing w:line="276" w:lineRule="auto"/>
        <w:ind w:left="360"/>
        <w:jc w:val="center"/>
        <w:rPr>
          <w:rFonts w:ascii="Tahoma" w:eastAsia="Times New Roman" w:hAnsi="Tahoma" w:cs="Tahoma"/>
          <w:b/>
          <w:caps/>
          <w:sz w:val="22"/>
          <w:szCs w:val="22"/>
          <w:lang w:val="fr-FR" w:eastAsia="fr-FR"/>
        </w:rPr>
      </w:pPr>
      <w:r w:rsidRPr="00DC1423">
        <w:rPr>
          <w:rFonts w:ascii="Tahoma" w:eastAsia="Times New Roman" w:hAnsi="Tahoma" w:cs="Tahoma"/>
          <w:b/>
          <w:caps/>
          <w:sz w:val="22"/>
          <w:szCs w:val="22"/>
          <w:lang w:val="fr-FR" w:eastAsia="fr-FR"/>
        </w:rPr>
        <w:t>CHARTES DES THESES DE L’universite assane seck de ziguinchor</w:t>
      </w:r>
    </w:p>
    <w:p w14:paraId="2ABAE2DE" w14:textId="77777777" w:rsidR="00455838" w:rsidRPr="00DC1423" w:rsidRDefault="00455838" w:rsidP="00DC1423">
      <w:pPr>
        <w:pStyle w:val="Paragraphedeliste"/>
        <w:spacing w:beforeAutospacing="1" w:afterAutospacing="1" w:line="276" w:lineRule="auto"/>
        <w:rPr>
          <w:rFonts w:ascii="Tahoma" w:eastAsia="Times New Roman" w:hAnsi="Tahoma" w:cs="Tahoma"/>
          <w:b/>
          <w:sz w:val="22"/>
          <w:szCs w:val="22"/>
          <w:lang w:val="fr-FR" w:eastAsia="fr-FR"/>
        </w:rPr>
      </w:pPr>
    </w:p>
    <w:p w14:paraId="5E9E23E1" w14:textId="77777777" w:rsidR="00455838" w:rsidRPr="00DC1423" w:rsidRDefault="00455838" w:rsidP="00DC1423">
      <w:pPr>
        <w:spacing w:beforeAutospacing="1" w:afterAutospacing="1" w:line="276" w:lineRule="auto"/>
        <w:rPr>
          <w:rFonts w:ascii="Tahoma" w:eastAsia="Times New Roman" w:hAnsi="Tahoma" w:cs="Tahoma"/>
          <w:b/>
          <w:sz w:val="22"/>
          <w:szCs w:val="22"/>
          <w:lang w:val="fr-FR" w:eastAsia="fr-FR"/>
        </w:rPr>
      </w:pPr>
      <w:r w:rsidRPr="00DC1423">
        <w:rPr>
          <w:rFonts w:ascii="Tahoma" w:eastAsia="Times New Roman" w:hAnsi="Tahoma" w:cs="Tahoma"/>
          <w:b/>
          <w:sz w:val="22"/>
          <w:szCs w:val="22"/>
          <w:lang w:val="fr-FR" w:eastAsia="fr-FR"/>
        </w:rPr>
        <w:t>PREAMBULE</w:t>
      </w:r>
    </w:p>
    <w:p w14:paraId="73D368A5" w14:textId="77777777" w:rsidR="00455838" w:rsidRPr="00DC1423" w:rsidRDefault="00455838" w:rsidP="00DC1423">
      <w:pPr>
        <w:spacing w:line="276" w:lineRule="auto"/>
        <w:jc w:val="both"/>
        <w:rPr>
          <w:rFonts w:ascii="Tahoma" w:hAnsi="Tahoma" w:cs="Tahoma"/>
          <w:sz w:val="22"/>
          <w:szCs w:val="22"/>
          <w:lang w:val="fr-FR"/>
        </w:rPr>
      </w:pPr>
      <w:r w:rsidRPr="00DC1423">
        <w:rPr>
          <w:rFonts w:ascii="Tahoma" w:hAnsi="Tahoma" w:cs="Tahoma"/>
          <w:sz w:val="22"/>
          <w:szCs w:val="22"/>
          <w:u w:val="single"/>
          <w:lang w:val="fr-FR"/>
        </w:rPr>
        <w:t>Motifs </w:t>
      </w:r>
      <w:r w:rsidRPr="00DC1423">
        <w:rPr>
          <w:rFonts w:ascii="Tahoma" w:hAnsi="Tahoma" w:cs="Tahoma"/>
          <w:sz w:val="22"/>
          <w:szCs w:val="22"/>
          <w:lang w:val="fr-FR"/>
        </w:rPr>
        <w:t>: Le développement d’une activité de recherche soutenue, est étroitement lié à la   création des écoles doctorales constituées de centres de recherches regroupant des laboratoires ou des équipes de recherches.</w:t>
      </w:r>
    </w:p>
    <w:p w14:paraId="10627017" w14:textId="68359D15" w:rsidR="00455838" w:rsidRPr="00DC1423" w:rsidRDefault="00455838" w:rsidP="00DC1423">
      <w:pPr>
        <w:spacing w:line="276" w:lineRule="auto"/>
        <w:ind w:left="30"/>
        <w:jc w:val="both"/>
        <w:rPr>
          <w:rFonts w:ascii="Tahoma" w:hAnsi="Tahoma" w:cs="Tahoma"/>
          <w:sz w:val="22"/>
          <w:szCs w:val="22"/>
          <w:lang w:val="fr-FR"/>
        </w:rPr>
      </w:pPr>
      <w:r w:rsidRPr="00DC1423">
        <w:rPr>
          <w:rFonts w:ascii="Tahoma" w:hAnsi="Tahoma" w:cs="Tahoma"/>
          <w:sz w:val="22"/>
          <w:szCs w:val="22"/>
          <w:u w:val="single"/>
          <w:lang w:val="fr-FR"/>
        </w:rPr>
        <w:t>Fondement</w:t>
      </w:r>
      <w:r w:rsidRPr="00DC1423">
        <w:rPr>
          <w:rFonts w:ascii="Tahoma" w:hAnsi="Tahoma" w:cs="Tahoma"/>
          <w:sz w:val="22"/>
          <w:szCs w:val="22"/>
          <w:lang w:val="fr-FR"/>
        </w:rPr>
        <w:t xml:space="preserve"> : Il y a donc tout intérêt pour le bon </w:t>
      </w:r>
      <w:r w:rsidR="009C5BC1">
        <w:rPr>
          <w:rFonts w:ascii="Tahoma" w:hAnsi="Tahoma" w:cs="Tahoma"/>
          <w:sz w:val="22"/>
          <w:szCs w:val="22"/>
          <w:lang w:val="fr-FR"/>
        </w:rPr>
        <w:t>déroulement de la recherche à</w:t>
      </w:r>
      <w:r w:rsidRPr="00DC1423">
        <w:rPr>
          <w:rFonts w:ascii="Tahoma" w:hAnsi="Tahoma" w:cs="Tahoma"/>
          <w:sz w:val="22"/>
          <w:szCs w:val="22"/>
          <w:lang w:val="fr-FR"/>
        </w:rPr>
        <w:t xml:space="preserve"> l’université, à mettre en place des stratégies qui favoriseraient le développement des séminaires, et permettraient d’élargir les horizons et d’entraîner les collaborations interdisciplinaires à la réalisation d’une œuvre collective. </w:t>
      </w:r>
    </w:p>
    <w:p w14:paraId="2B72D66F" w14:textId="77777777" w:rsidR="00455838" w:rsidRPr="00DC1423" w:rsidRDefault="00455838" w:rsidP="00DC1423">
      <w:pPr>
        <w:spacing w:line="276" w:lineRule="auto"/>
        <w:ind w:left="30"/>
        <w:jc w:val="both"/>
        <w:rPr>
          <w:rFonts w:ascii="Tahoma" w:hAnsi="Tahoma" w:cs="Tahoma"/>
          <w:sz w:val="22"/>
          <w:szCs w:val="22"/>
          <w:lang w:val="fr-FR"/>
        </w:rPr>
      </w:pPr>
      <w:r w:rsidRPr="00DC1423">
        <w:rPr>
          <w:rFonts w:ascii="Tahoma" w:hAnsi="Tahoma" w:cs="Tahoma"/>
          <w:sz w:val="22"/>
          <w:szCs w:val="22"/>
          <w:u w:val="single"/>
          <w:lang w:val="fr-FR"/>
        </w:rPr>
        <w:t>Considérant que :</w:t>
      </w:r>
      <w:r w:rsidRPr="00DC1423">
        <w:rPr>
          <w:rFonts w:ascii="Tahoma" w:hAnsi="Tahoma" w:cs="Tahoma"/>
          <w:sz w:val="22"/>
          <w:szCs w:val="22"/>
          <w:lang w:val="fr-FR"/>
        </w:rPr>
        <w:t xml:space="preserve"> l’établissement des stratégies, la création des Ecoles  Doctorales, et la mise en œuvre d’une politique de recrutement motivé permettant la constitution d’équipes d’enseignants-chercheurs capables de coopérer, de s’entendre sur des projets, des orientations et des méthodes, il est nécessaire de mettre en place des structures doctorales pouvant harmoniser la recherche. </w:t>
      </w:r>
    </w:p>
    <w:p w14:paraId="6F991D03" w14:textId="77777777" w:rsidR="00455838" w:rsidRPr="00DC1423" w:rsidRDefault="00455838" w:rsidP="00DC1423">
      <w:pPr>
        <w:spacing w:line="276" w:lineRule="auto"/>
        <w:ind w:left="30"/>
        <w:jc w:val="both"/>
        <w:rPr>
          <w:rFonts w:ascii="Tahoma" w:hAnsi="Tahoma" w:cs="Tahoma"/>
          <w:sz w:val="22"/>
          <w:szCs w:val="22"/>
          <w:lang w:val="fr-FR"/>
        </w:rPr>
      </w:pPr>
      <w:r w:rsidRPr="00DC1423">
        <w:rPr>
          <w:rFonts w:ascii="Tahoma" w:hAnsi="Tahoma" w:cs="Tahoma"/>
          <w:sz w:val="22"/>
          <w:szCs w:val="22"/>
          <w:u w:val="single"/>
          <w:lang w:val="fr-FR"/>
        </w:rPr>
        <w:t>Attaché</w:t>
      </w:r>
      <w:r w:rsidRPr="00DC1423">
        <w:rPr>
          <w:rFonts w:ascii="Tahoma" w:hAnsi="Tahoma" w:cs="Tahoma"/>
          <w:sz w:val="22"/>
          <w:szCs w:val="22"/>
          <w:lang w:val="fr-FR"/>
        </w:rPr>
        <w:t> : aux exigences de l’excellence dans l’enseignement supérieur, qui est le slogan de notre institution et à la possibilité de se positionner au niveau international, l’université pose des jalons lui permettant de se conformer aux règles sous régionales et internationales.</w:t>
      </w:r>
    </w:p>
    <w:p w14:paraId="5FFB013C" w14:textId="77777777" w:rsidR="00455838" w:rsidRPr="00DC1423" w:rsidRDefault="00455838" w:rsidP="00DC1423">
      <w:pPr>
        <w:spacing w:line="276" w:lineRule="auto"/>
        <w:ind w:left="30"/>
        <w:jc w:val="both"/>
        <w:rPr>
          <w:rFonts w:ascii="Tahoma" w:eastAsia="Times New Roman" w:hAnsi="Tahoma" w:cs="Tahoma"/>
          <w:b/>
          <w:sz w:val="22"/>
          <w:szCs w:val="22"/>
          <w:lang w:val="fr-FR" w:eastAsia="fr-FR"/>
        </w:rPr>
      </w:pPr>
      <w:r w:rsidRPr="00DC1423">
        <w:rPr>
          <w:rFonts w:ascii="Tahoma" w:hAnsi="Tahoma" w:cs="Tahoma"/>
          <w:sz w:val="22"/>
          <w:szCs w:val="22"/>
          <w:lang w:val="fr-SN"/>
        </w:rPr>
        <w:br w:type="page"/>
      </w:r>
    </w:p>
    <w:p w14:paraId="3B6B5275" w14:textId="77777777" w:rsidR="00455838" w:rsidRPr="00DC1423" w:rsidRDefault="00455838" w:rsidP="00DC1423">
      <w:pPr>
        <w:spacing w:line="276" w:lineRule="auto"/>
        <w:ind w:left="30"/>
        <w:jc w:val="center"/>
        <w:rPr>
          <w:rFonts w:ascii="Tahoma" w:eastAsia="Times New Roman" w:hAnsi="Tahoma" w:cs="Tahoma"/>
          <w:b/>
          <w:sz w:val="22"/>
          <w:szCs w:val="22"/>
          <w:lang w:val="fr-FR" w:eastAsia="fr-FR"/>
        </w:rPr>
      </w:pPr>
      <w:bookmarkStart w:id="0" w:name="LEGIARTI000006445568"/>
      <w:bookmarkEnd w:id="0"/>
      <w:r w:rsidRPr="00DC1423">
        <w:rPr>
          <w:rFonts w:ascii="Tahoma" w:eastAsia="Times New Roman" w:hAnsi="Tahoma" w:cs="Tahoma"/>
          <w:b/>
          <w:sz w:val="22"/>
          <w:szCs w:val="22"/>
          <w:lang w:val="fr-FR" w:eastAsia="fr-FR"/>
        </w:rPr>
        <w:lastRenderedPageBreak/>
        <w:t>Titre I : ECOLES DOCTORALES</w:t>
      </w:r>
    </w:p>
    <w:p w14:paraId="1F472F6B" w14:textId="77777777" w:rsidR="00455838" w:rsidRPr="00DC1423" w:rsidRDefault="00455838" w:rsidP="00DC1423">
      <w:pPr>
        <w:spacing w:beforeAutospacing="1" w:afterAutospacing="1" w:line="276" w:lineRule="auto"/>
        <w:rPr>
          <w:rFonts w:ascii="Tahoma" w:eastAsia="Times New Roman" w:hAnsi="Tahoma" w:cs="Tahoma"/>
          <w:b/>
          <w:sz w:val="22"/>
          <w:szCs w:val="22"/>
          <w:lang w:val="fr-FR" w:eastAsia="fr-FR"/>
        </w:rPr>
      </w:pPr>
      <w:r w:rsidRPr="00DC1423">
        <w:rPr>
          <w:rFonts w:ascii="Tahoma" w:eastAsia="Times New Roman" w:hAnsi="Tahoma" w:cs="Tahoma"/>
          <w:b/>
          <w:sz w:val="22"/>
          <w:szCs w:val="22"/>
          <w:lang w:val="fr-FR" w:eastAsia="fr-FR"/>
        </w:rPr>
        <w:t>Chapitre 1 : Missions et interprétations</w:t>
      </w:r>
    </w:p>
    <w:p w14:paraId="08F2D858"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1</w:t>
      </w:r>
      <w:r w:rsidRPr="00DC1423">
        <w:rPr>
          <w:rFonts w:ascii="Tahoma" w:eastAsia="Times New Roman" w:hAnsi="Tahoma" w:cs="Tahoma"/>
          <w:sz w:val="22"/>
          <w:szCs w:val="22"/>
          <w:lang w:val="fr-FR" w:eastAsia="fr-FR"/>
        </w:rPr>
        <w:t> :</w:t>
      </w:r>
    </w:p>
    <w:p w14:paraId="67624B7C"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La formation doctorale est organisée au sein des écoles doctorales. Elle consiste en une formation par la recherche, à la recherche et à l'innovation, qui peut être accomplie en formation initiale ou continue. Elle constitue une expérience professionnelle de recherche, sanctionnée, après soutenance de thèse, par la collation du grade de docteur de l’Université Assane SECK de Ziguinchor.</w:t>
      </w:r>
    </w:p>
    <w:p w14:paraId="40F6B1A2"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eastAsia="fr-FR"/>
        </w:rPr>
      </w:pPr>
      <w:r w:rsidRPr="00DC1423">
        <w:rPr>
          <w:rFonts w:ascii="Tahoma" w:eastAsia="Times New Roman" w:hAnsi="Tahoma" w:cs="Tahoma"/>
          <w:sz w:val="22"/>
          <w:szCs w:val="22"/>
          <w:u w:val="single"/>
          <w:lang w:eastAsia="fr-FR"/>
        </w:rPr>
        <w:t>Article 2</w:t>
      </w:r>
      <w:r w:rsidRPr="00DC1423">
        <w:rPr>
          <w:rFonts w:ascii="Tahoma" w:eastAsia="Times New Roman" w:hAnsi="Tahoma" w:cs="Tahoma"/>
          <w:sz w:val="22"/>
          <w:szCs w:val="22"/>
          <w:lang w:eastAsia="fr-FR"/>
        </w:rPr>
        <w:t>:</w:t>
      </w:r>
    </w:p>
    <w:p w14:paraId="530968AB"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eastAsia="fr-FR"/>
        </w:rPr>
      </w:pPr>
      <w:r w:rsidRPr="00DC1423">
        <w:rPr>
          <w:rFonts w:ascii="Tahoma" w:eastAsia="Times New Roman" w:hAnsi="Tahoma" w:cs="Tahoma"/>
          <w:sz w:val="22"/>
          <w:szCs w:val="22"/>
          <w:lang w:eastAsia="fr-FR"/>
        </w:rPr>
        <w:t xml:space="preserve">Les </w:t>
      </w:r>
      <w:proofErr w:type="spellStart"/>
      <w:r w:rsidRPr="00DC1423">
        <w:rPr>
          <w:rFonts w:ascii="Tahoma" w:eastAsia="Times New Roman" w:hAnsi="Tahoma" w:cs="Tahoma"/>
          <w:sz w:val="22"/>
          <w:szCs w:val="22"/>
          <w:lang w:eastAsia="fr-FR"/>
        </w:rPr>
        <w:t>écoles</w:t>
      </w:r>
      <w:proofErr w:type="spellEnd"/>
      <w:r w:rsidRPr="00DC1423">
        <w:rPr>
          <w:rFonts w:ascii="Tahoma" w:eastAsia="Times New Roman" w:hAnsi="Tahoma" w:cs="Tahoma"/>
          <w:sz w:val="22"/>
          <w:szCs w:val="22"/>
          <w:lang w:eastAsia="fr-FR"/>
        </w:rPr>
        <w:t xml:space="preserve"> </w:t>
      </w:r>
      <w:proofErr w:type="spellStart"/>
      <w:r w:rsidRPr="00DC1423">
        <w:rPr>
          <w:rFonts w:ascii="Tahoma" w:eastAsia="Times New Roman" w:hAnsi="Tahoma" w:cs="Tahoma"/>
          <w:sz w:val="22"/>
          <w:szCs w:val="22"/>
          <w:lang w:eastAsia="fr-FR"/>
        </w:rPr>
        <w:t>doctorales</w:t>
      </w:r>
      <w:proofErr w:type="spellEnd"/>
      <w:r w:rsidRPr="00DC1423">
        <w:rPr>
          <w:rFonts w:ascii="Tahoma" w:eastAsia="Times New Roman" w:hAnsi="Tahoma" w:cs="Tahoma"/>
          <w:sz w:val="22"/>
          <w:szCs w:val="22"/>
          <w:lang w:eastAsia="fr-FR"/>
        </w:rPr>
        <w:t>:</w:t>
      </w:r>
    </w:p>
    <w:p w14:paraId="2B0159A4"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mettent en œuvre une politique de choix des doctorants fondée sur des critères explicites et organisent, dans le cadre de la politique des établissements, l'attribution des financements qui leur sont dévolus, notamment les allocations de recherche ;</w:t>
      </w:r>
    </w:p>
    <w:p w14:paraId="6DD8A32B"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organisent la formation des doctorants et veillent à ce que les thèses soient soutenues dans les meilleures conditions ;</w:t>
      </w:r>
    </w:p>
    <w:p w14:paraId="2AF8AA79"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 xml:space="preserve">s'assurent de la qualité de l'encadrement des doctorants par les unités et équipes de recherche, et veillent au respect de la charte des thèses ;  </w:t>
      </w:r>
    </w:p>
    <w:p w14:paraId="20B0B58E"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 xml:space="preserve">apportent aux doctorants une culture pluridisciplinaire dans le cadre d'un projet scientifique cohérent, et doivent permettre de préparer les docteurs à tout métier requérant les compétences acquises lors de la formation doctorale ; </w:t>
      </w:r>
    </w:p>
    <w:p w14:paraId="3631DB02"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concourent à la mise en cohérence et à la visibilité internationale de l'offre de formation doctorale des établissements</w:t>
      </w:r>
      <w:bookmarkStart w:id="1" w:name="LEGIARTI000006445569"/>
      <w:bookmarkEnd w:id="1"/>
      <w:r w:rsidRPr="00DC1423">
        <w:rPr>
          <w:rFonts w:ascii="Tahoma" w:eastAsia="Times New Roman" w:hAnsi="Tahoma" w:cs="Tahoma"/>
          <w:sz w:val="22"/>
          <w:szCs w:val="22"/>
          <w:lang w:val="fr-FR" w:eastAsia="fr-FR"/>
        </w:rPr>
        <w:t>,</w:t>
      </w:r>
    </w:p>
    <w:p w14:paraId="31ABAE13" w14:textId="77777777" w:rsidR="00455838"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apportent une ouverture nationale et internationale, notamment dans le cadre d'actions de coopération conduites avec des établissements d'enseignement supérieur ou centres de recherche étrangers, en particulier par la promotion des cotutelles internationales de thèse.</w:t>
      </w:r>
    </w:p>
    <w:p w14:paraId="6BD81AAC" w14:textId="77777777" w:rsidR="009C5BC1" w:rsidRDefault="009C5BC1" w:rsidP="009C5BC1">
      <w:pPr>
        <w:spacing w:beforeAutospacing="1" w:afterAutospacing="1" w:line="276" w:lineRule="auto"/>
        <w:jc w:val="both"/>
        <w:rPr>
          <w:rFonts w:ascii="Tahoma" w:eastAsia="Times New Roman" w:hAnsi="Tahoma" w:cs="Tahoma"/>
          <w:sz w:val="22"/>
          <w:szCs w:val="22"/>
          <w:lang w:val="fr-FR" w:eastAsia="fr-FR"/>
        </w:rPr>
      </w:pPr>
    </w:p>
    <w:p w14:paraId="535FCBA8" w14:textId="77777777" w:rsidR="00455838" w:rsidRPr="00DC1423" w:rsidRDefault="00455838" w:rsidP="00DC1423">
      <w:pPr>
        <w:spacing w:beforeAutospacing="1" w:afterAutospacing="1" w:line="276" w:lineRule="auto"/>
        <w:rPr>
          <w:rFonts w:ascii="Tahoma" w:eastAsia="Times New Roman" w:hAnsi="Tahoma" w:cs="Tahoma"/>
          <w:b/>
          <w:sz w:val="22"/>
          <w:szCs w:val="22"/>
          <w:lang w:val="fr-FR" w:eastAsia="fr-FR"/>
        </w:rPr>
      </w:pPr>
      <w:r w:rsidRPr="00DC1423">
        <w:rPr>
          <w:rFonts w:ascii="Tahoma" w:eastAsia="Times New Roman" w:hAnsi="Tahoma" w:cs="Tahoma"/>
          <w:b/>
          <w:sz w:val="22"/>
          <w:szCs w:val="22"/>
          <w:lang w:val="fr-FR" w:eastAsia="fr-FR"/>
        </w:rPr>
        <w:t>Chapitre 2 : Organes et personnels dirigeants</w:t>
      </w:r>
    </w:p>
    <w:p w14:paraId="1D14BB28"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3</w:t>
      </w:r>
      <w:r w:rsidRPr="00DC1423">
        <w:rPr>
          <w:rFonts w:ascii="Tahoma" w:eastAsia="Times New Roman" w:hAnsi="Tahoma" w:cs="Tahoma"/>
          <w:sz w:val="22"/>
          <w:szCs w:val="22"/>
          <w:lang w:val="fr-FR" w:eastAsia="fr-FR"/>
        </w:rPr>
        <w:t> :</w:t>
      </w:r>
    </w:p>
    <w:p w14:paraId="3F5CC02D" w14:textId="168FB47E"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L'école doctorale est dirigée par un Directeur assisté d'un Conseil Scientifique et Pédagogique (CSP).</w:t>
      </w:r>
    </w:p>
    <w:p w14:paraId="64456599" w14:textId="54AE911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 xml:space="preserve">Le directeur de l'école doctorale est élu parmi les professeurs titulaires ou </w:t>
      </w:r>
      <w:r w:rsidR="00457112" w:rsidRPr="00DC1423">
        <w:rPr>
          <w:rFonts w:ascii="Tahoma" w:eastAsia="Times New Roman" w:hAnsi="Tahoma" w:cs="Tahoma"/>
          <w:sz w:val="22"/>
          <w:szCs w:val="22"/>
          <w:lang w:val="fr-FR" w:eastAsia="fr-FR"/>
        </w:rPr>
        <w:t xml:space="preserve">à défaut </w:t>
      </w:r>
      <w:r w:rsidRPr="00DC1423">
        <w:rPr>
          <w:rFonts w:ascii="Tahoma" w:eastAsia="Times New Roman" w:hAnsi="Tahoma" w:cs="Tahoma"/>
          <w:sz w:val="22"/>
          <w:szCs w:val="22"/>
          <w:lang w:val="fr-FR" w:eastAsia="fr-FR"/>
        </w:rPr>
        <w:t xml:space="preserve">parmi les </w:t>
      </w:r>
      <w:r w:rsidR="00457112" w:rsidRPr="00DC1423">
        <w:rPr>
          <w:rFonts w:ascii="Tahoma" w:eastAsia="Times New Roman" w:hAnsi="Tahoma" w:cs="Tahoma"/>
          <w:sz w:val="22"/>
          <w:szCs w:val="22"/>
          <w:lang w:val="fr-FR" w:eastAsia="fr-FR"/>
        </w:rPr>
        <w:t>professeurs assimilés membres de l’ED</w:t>
      </w:r>
      <w:r w:rsidRPr="00DC1423">
        <w:rPr>
          <w:rFonts w:ascii="Tahoma" w:eastAsia="Times New Roman" w:hAnsi="Tahoma" w:cs="Tahoma"/>
          <w:sz w:val="22"/>
          <w:szCs w:val="22"/>
          <w:lang w:val="fr-FR" w:eastAsia="fr-FR"/>
        </w:rPr>
        <w:t xml:space="preserve">. Il est élu à bulletin secret par ses pairs pour un mandat de trois ans renouvelable une fois. Les modalités d’élection sont laissées à l’appréciation des autorités académiques. </w:t>
      </w:r>
    </w:p>
    <w:p w14:paraId="555783F6"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lastRenderedPageBreak/>
        <w:t xml:space="preserve">Le directeur de l'école doctorale met en œuvre le programme d'actions scientifique et pédagogique de l'école doctorale. Il préside le CSP, est ordonnateur du budget et présente chaque année un rapport d'activités de l'école doctorale devant le CSP. </w:t>
      </w:r>
    </w:p>
    <w:p w14:paraId="196E44FE"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 xml:space="preserve">Après consultation des directeurs de thèse concernés et des responsables des unités de recherche dans lesquelles les doctorants souhaitent poursuivre leurs travaux de recherche et après délibération du CSP, le directeur propose l'attribution des allocations de recherche dévolues à l'école doctorale et, le cas échéant, des autres types de financement dévolus à l'école doctorale et pouvant être alloués aux doctorants. Il présente chaque année la liste des bénéficiaires des allocations de recherche et autres types de financement devant le CSP. </w:t>
      </w:r>
    </w:p>
    <w:p w14:paraId="23E334F0"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bookmarkStart w:id="2" w:name="LEGIARTI000006445580"/>
      <w:bookmarkEnd w:id="2"/>
      <w:r w:rsidRPr="00DC1423">
        <w:rPr>
          <w:rFonts w:ascii="Tahoma" w:eastAsia="Times New Roman" w:hAnsi="Tahoma" w:cs="Tahoma"/>
          <w:sz w:val="22"/>
          <w:szCs w:val="22"/>
          <w:u w:val="single"/>
          <w:lang w:val="fr-FR" w:eastAsia="fr-FR"/>
        </w:rPr>
        <w:t>Article 4</w:t>
      </w:r>
      <w:r w:rsidRPr="00DC1423">
        <w:rPr>
          <w:rFonts w:ascii="Tahoma" w:eastAsia="Times New Roman" w:hAnsi="Tahoma" w:cs="Tahoma"/>
          <w:sz w:val="22"/>
          <w:szCs w:val="22"/>
          <w:lang w:val="fr-FR" w:eastAsia="fr-FR"/>
        </w:rPr>
        <w:t> :</w:t>
      </w:r>
    </w:p>
    <w:p w14:paraId="5E72A1B2"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 xml:space="preserve">Le Conseil Scientifique et Pédagogique (CSP) adopte le programme d'actions de l'école doctorale et gère, par ses délibérations, les affaires qui relèvent de l'école doctorale. </w:t>
      </w:r>
    </w:p>
    <w:p w14:paraId="6EB20094"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Le CSP se réunit au moins deux fois par an ; il comprend :</w:t>
      </w:r>
    </w:p>
    <w:p w14:paraId="3DCD2294" w14:textId="77777777" w:rsidR="00455838" w:rsidRPr="00DC1423" w:rsidRDefault="00455838" w:rsidP="00DC1423">
      <w:pPr>
        <w:autoSpaceDE w:val="0"/>
        <w:autoSpaceDN w:val="0"/>
        <w:adjustRightInd w:val="0"/>
        <w:spacing w:line="276" w:lineRule="auto"/>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 xml:space="preserve">- </w:t>
      </w:r>
      <w:r w:rsidRPr="00DC1423">
        <w:rPr>
          <w:rFonts w:ascii="Tahoma" w:eastAsiaTheme="minorHAnsi" w:hAnsi="Tahoma" w:cs="Tahoma"/>
          <w:color w:val="12121A"/>
          <w:sz w:val="22"/>
          <w:szCs w:val="22"/>
          <w:lang w:val="fr-FR"/>
        </w:rPr>
        <w:t>les responsables des formations doctorales de l'écol</w:t>
      </w:r>
      <w:r w:rsidRPr="00DC1423">
        <w:rPr>
          <w:rFonts w:ascii="Tahoma" w:eastAsiaTheme="minorHAnsi" w:hAnsi="Tahoma" w:cs="Tahoma"/>
          <w:color w:val="414145"/>
          <w:sz w:val="22"/>
          <w:szCs w:val="22"/>
          <w:lang w:val="fr-FR"/>
        </w:rPr>
        <w:t xml:space="preserve">e </w:t>
      </w:r>
      <w:r w:rsidRPr="00DC1423">
        <w:rPr>
          <w:rFonts w:ascii="Tahoma" w:eastAsiaTheme="minorHAnsi" w:hAnsi="Tahoma" w:cs="Tahoma"/>
          <w:color w:val="12121A"/>
          <w:sz w:val="22"/>
          <w:szCs w:val="22"/>
          <w:lang w:val="fr-FR"/>
        </w:rPr>
        <w:t>doctorale</w:t>
      </w:r>
    </w:p>
    <w:p w14:paraId="01B46881" w14:textId="77777777" w:rsidR="00455838" w:rsidRPr="00DC1423" w:rsidRDefault="00455838" w:rsidP="00DC1423">
      <w:pPr>
        <w:autoSpaceDE w:val="0"/>
        <w:autoSpaceDN w:val="0"/>
        <w:adjustRightInd w:val="0"/>
        <w:spacing w:line="276" w:lineRule="auto"/>
        <w:ind w:firstLine="360"/>
        <w:rPr>
          <w:rFonts w:ascii="Tahoma" w:eastAsiaTheme="minorHAnsi" w:hAnsi="Tahoma" w:cs="Tahoma"/>
          <w:color w:val="12121A"/>
          <w:sz w:val="22"/>
          <w:szCs w:val="22"/>
          <w:lang w:val="fr-FR"/>
        </w:rPr>
      </w:pPr>
      <w:r w:rsidRPr="00DC1423">
        <w:rPr>
          <w:rFonts w:ascii="Tahoma" w:eastAsiaTheme="minorHAnsi" w:hAnsi="Tahoma" w:cs="Tahoma"/>
          <w:color w:val="12121A"/>
          <w:sz w:val="22"/>
          <w:szCs w:val="22"/>
          <w:lang w:val="fr-FR"/>
        </w:rPr>
        <w:t xml:space="preserve">- un (1) représentant par équipes de recherche (ou laboratoire) membres de </w:t>
      </w:r>
      <w:r w:rsidRPr="00DC1423">
        <w:rPr>
          <w:rFonts w:ascii="Tahoma" w:eastAsiaTheme="minorHAnsi" w:hAnsi="Tahoma" w:cs="Tahoma"/>
          <w:color w:val="000007"/>
          <w:sz w:val="22"/>
          <w:szCs w:val="22"/>
          <w:lang w:val="fr-FR"/>
        </w:rPr>
        <w:t>l</w:t>
      </w:r>
      <w:r w:rsidRPr="00DC1423">
        <w:rPr>
          <w:rFonts w:ascii="Tahoma" w:eastAsiaTheme="minorHAnsi" w:hAnsi="Tahoma" w:cs="Tahoma"/>
          <w:color w:val="12121A"/>
          <w:sz w:val="22"/>
          <w:szCs w:val="22"/>
          <w:lang w:val="fr-FR"/>
        </w:rPr>
        <w:t>'école doctorale,</w:t>
      </w:r>
    </w:p>
    <w:p w14:paraId="0119BD16"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deux (02) représentants du PER de rang A,</w:t>
      </w:r>
    </w:p>
    <w:p w14:paraId="5377AC84"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deux (02) représentants du PER de rang B,</w:t>
      </w:r>
    </w:p>
    <w:p w14:paraId="6A477AB3" w14:textId="79C0DE6C" w:rsidR="00455838" w:rsidRPr="00DC1423" w:rsidRDefault="00BC7EC1"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hAnsi="Tahoma" w:cs="Tahoma"/>
          <w:color w:val="auto"/>
          <w:sz w:val="22"/>
          <w:szCs w:val="22"/>
          <w:lang w:val="fr-FR"/>
        </w:rPr>
        <w:t>quatre (04) personnalités extérieures à l’Ecole Doctorale, choisies par le directeur de l’Ecole doctorale pour leurs compétences dans les domaines scientifiques et socio-économiques concernés.</w:t>
      </w:r>
    </w:p>
    <w:p w14:paraId="533B23CE" w14:textId="62704E41"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deux (02) représentants des doctorants</w:t>
      </w:r>
      <w:r w:rsidR="00BC7EC1" w:rsidRPr="00DC1423">
        <w:rPr>
          <w:rFonts w:ascii="Tahoma" w:eastAsia="Times New Roman" w:hAnsi="Tahoma" w:cs="Tahoma"/>
          <w:sz w:val="22"/>
          <w:szCs w:val="22"/>
          <w:lang w:val="fr-FR" w:eastAsia="fr-FR"/>
        </w:rPr>
        <w:t xml:space="preserve"> désignés par leurs pairs</w:t>
      </w:r>
    </w:p>
    <w:p w14:paraId="1ED97C91"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 xml:space="preserve">Les membres du CSP, autres que les responsables des formations ou des centres affiliés à l’ED, les représentants des </w:t>
      </w:r>
      <w:r w:rsidRPr="00DC1423">
        <w:rPr>
          <w:rFonts w:ascii="Tahoma" w:eastAsiaTheme="minorHAnsi" w:hAnsi="Tahoma" w:cs="Tahoma"/>
          <w:color w:val="12121A"/>
          <w:sz w:val="22"/>
          <w:szCs w:val="22"/>
          <w:lang w:val="fr-FR"/>
        </w:rPr>
        <w:t>équipes de recherche</w:t>
      </w:r>
      <w:r w:rsidRPr="00DC1423">
        <w:rPr>
          <w:rFonts w:ascii="Tahoma" w:eastAsia="Times New Roman" w:hAnsi="Tahoma" w:cs="Tahoma"/>
          <w:sz w:val="22"/>
          <w:szCs w:val="22"/>
          <w:lang w:val="fr-FR" w:eastAsia="fr-FR"/>
        </w:rPr>
        <w:t>, le Directeur de la bibliothèque universitaire et le directeur de la scolarité centrale sont élus à bulletin secret, pour un mandat de trois (03) ans renouvelable une fois.</w:t>
      </w:r>
    </w:p>
    <w:p w14:paraId="188C7B47"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5</w:t>
      </w:r>
      <w:r w:rsidRPr="00DC1423">
        <w:rPr>
          <w:rFonts w:ascii="Tahoma" w:eastAsia="Times New Roman" w:hAnsi="Tahoma" w:cs="Tahoma"/>
          <w:sz w:val="22"/>
          <w:szCs w:val="22"/>
          <w:lang w:val="fr-FR" w:eastAsia="fr-FR"/>
        </w:rPr>
        <w:t> :</w:t>
      </w:r>
    </w:p>
    <w:p w14:paraId="606219E6" w14:textId="77777777" w:rsidR="00455838" w:rsidRPr="00DC1423" w:rsidRDefault="00455838" w:rsidP="00DC1423">
      <w:pPr>
        <w:autoSpaceDE w:val="0"/>
        <w:autoSpaceDN w:val="0"/>
        <w:adjustRightInd w:val="0"/>
        <w:spacing w:line="276" w:lineRule="auto"/>
        <w:jc w:val="both"/>
        <w:rPr>
          <w:rFonts w:ascii="Tahoma" w:eastAsiaTheme="minorHAnsi" w:hAnsi="Tahoma" w:cs="Tahoma"/>
          <w:color w:val="12121A"/>
          <w:sz w:val="22"/>
          <w:szCs w:val="22"/>
          <w:lang w:val="fr-FR"/>
        </w:rPr>
      </w:pPr>
      <w:r w:rsidRPr="00DC1423">
        <w:rPr>
          <w:rFonts w:ascii="Tahoma" w:eastAsiaTheme="minorHAnsi" w:hAnsi="Tahoma" w:cs="Tahoma"/>
          <w:color w:val="12121A"/>
          <w:sz w:val="22"/>
          <w:szCs w:val="22"/>
          <w:lang w:val="fr-FR"/>
        </w:rPr>
        <w:t>Le conseil scientifique et pédagogique de l'école doctorale se prononce sur les questions concernant l'école doctorale:</w:t>
      </w:r>
    </w:p>
    <w:p w14:paraId="2E8874DB" w14:textId="77777777" w:rsidR="00455838" w:rsidRPr="00DC1423" w:rsidRDefault="00455838" w:rsidP="00DC1423">
      <w:pPr>
        <w:autoSpaceDE w:val="0"/>
        <w:autoSpaceDN w:val="0"/>
        <w:adjustRightInd w:val="0"/>
        <w:spacing w:line="276" w:lineRule="auto"/>
        <w:jc w:val="both"/>
        <w:rPr>
          <w:rFonts w:ascii="Tahoma" w:eastAsiaTheme="minorHAnsi" w:hAnsi="Tahoma" w:cs="Tahoma"/>
          <w:color w:val="12121A"/>
          <w:sz w:val="22"/>
          <w:szCs w:val="22"/>
          <w:lang w:val="fr-FR"/>
        </w:rPr>
      </w:pPr>
      <w:r w:rsidRPr="00DC1423">
        <w:rPr>
          <w:rFonts w:ascii="Tahoma" w:eastAsiaTheme="minorHAnsi" w:hAnsi="Tahoma" w:cs="Tahoma"/>
          <w:color w:val="12121A"/>
          <w:sz w:val="22"/>
          <w:szCs w:val="22"/>
          <w:lang w:val="fr-FR"/>
        </w:rPr>
        <w:t>- son organis</w:t>
      </w:r>
      <w:r w:rsidRPr="00DC1423">
        <w:rPr>
          <w:rFonts w:ascii="Tahoma" w:eastAsiaTheme="minorHAnsi" w:hAnsi="Tahoma" w:cs="Tahoma"/>
          <w:color w:val="414145"/>
          <w:sz w:val="22"/>
          <w:szCs w:val="22"/>
          <w:lang w:val="fr-FR"/>
        </w:rPr>
        <w:t>a</w:t>
      </w:r>
      <w:r w:rsidRPr="00DC1423">
        <w:rPr>
          <w:rFonts w:ascii="Tahoma" w:eastAsiaTheme="minorHAnsi" w:hAnsi="Tahoma" w:cs="Tahoma"/>
          <w:color w:val="12121A"/>
          <w:sz w:val="22"/>
          <w:szCs w:val="22"/>
          <w:lang w:val="fr-FR"/>
        </w:rPr>
        <w:t>tion;</w:t>
      </w:r>
    </w:p>
    <w:p w14:paraId="43F7C967" w14:textId="77777777" w:rsidR="00455838" w:rsidRPr="00DC1423" w:rsidRDefault="00455838" w:rsidP="00DC1423">
      <w:pPr>
        <w:autoSpaceDE w:val="0"/>
        <w:autoSpaceDN w:val="0"/>
        <w:adjustRightInd w:val="0"/>
        <w:spacing w:line="276" w:lineRule="auto"/>
        <w:jc w:val="both"/>
        <w:rPr>
          <w:rFonts w:ascii="Tahoma" w:eastAsiaTheme="minorHAnsi" w:hAnsi="Tahoma" w:cs="Tahoma"/>
          <w:color w:val="12121A"/>
          <w:sz w:val="22"/>
          <w:szCs w:val="22"/>
          <w:lang w:val="fr-FR"/>
        </w:rPr>
      </w:pPr>
      <w:r w:rsidRPr="00DC1423">
        <w:rPr>
          <w:rFonts w:ascii="Tahoma" w:eastAsiaTheme="minorHAnsi" w:hAnsi="Tahoma" w:cs="Tahoma"/>
          <w:color w:val="12121A"/>
          <w:sz w:val="22"/>
          <w:szCs w:val="22"/>
          <w:lang w:val="fr-FR"/>
        </w:rPr>
        <w:t>- son fonctionnement pédagogique et scientifique ;</w:t>
      </w:r>
    </w:p>
    <w:p w14:paraId="13F65813" w14:textId="77777777" w:rsidR="00455838" w:rsidRPr="00DC1423" w:rsidRDefault="00455838" w:rsidP="00DC1423">
      <w:pPr>
        <w:autoSpaceDE w:val="0"/>
        <w:autoSpaceDN w:val="0"/>
        <w:adjustRightInd w:val="0"/>
        <w:spacing w:line="276" w:lineRule="auto"/>
        <w:jc w:val="both"/>
        <w:rPr>
          <w:rFonts w:ascii="Tahoma" w:eastAsiaTheme="minorHAnsi" w:hAnsi="Tahoma" w:cs="Tahoma"/>
          <w:color w:val="12121A"/>
          <w:sz w:val="22"/>
          <w:szCs w:val="22"/>
          <w:lang w:val="fr-FR"/>
        </w:rPr>
      </w:pPr>
      <w:r w:rsidRPr="00DC1423">
        <w:rPr>
          <w:rFonts w:ascii="Tahoma" w:eastAsiaTheme="minorHAnsi" w:hAnsi="Tahoma" w:cs="Tahoma"/>
          <w:color w:val="12121A"/>
          <w:sz w:val="22"/>
          <w:szCs w:val="22"/>
          <w:lang w:val="fr-FR"/>
        </w:rPr>
        <w:t>- l'attribution des aides financières;</w:t>
      </w:r>
    </w:p>
    <w:p w14:paraId="6C9D9AB4" w14:textId="77777777" w:rsidR="00455838" w:rsidRPr="00DC1423" w:rsidRDefault="00455838" w:rsidP="00DC1423">
      <w:pPr>
        <w:autoSpaceDE w:val="0"/>
        <w:autoSpaceDN w:val="0"/>
        <w:adjustRightInd w:val="0"/>
        <w:spacing w:line="276" w:lineRule="auto"/>
        <w:jc w:val="both"/>
        <w:rPr>
          <w:rFonts w:ascii="Tahoma" w:eastAsiaTheme="minorHAnsi" w:hAnsi="Tahoma" w:cs="Tahoma"/>
          <w:color w:val="12121A"/>
          <w:sz w:val="22"/>
          <w:szCs w:val="22"/>
          <w:lang w:val="fr-FR"/>
        </w:rPr>
      </w:pPr>
      <w:r w:rsidRPr="00DC1423">
        <w:rPr>
          <w:rFonts w:ascii="Tahoma" w:eastAsiaTheme="minorHAnsi" w:hAnsi="Tahoma" w:cs="Tahoma"/>
          <w:color w:val="12121A"/>
          <w:sz w:val="22"/>
          <w:szCs w:val="22"/>
          <w:lang w:val="fr-FR"/>
        </w:rPr>
        <w:t>- le suivi des doctorants ;</w:t>
      </w:r>
    </w:p>
    <w:p w14:paraId="7544E85E" w14:textId="77777777" w:rsidR="00455838" w:rsidRPr="00DC1423" w:rsidRDefault="00455838" w:rsidP="00DC1423">
      <w:pPr>
        <w:spacing w:beforeAutospacing="1" w:afterAutospacing="1" w:line="276" w:lineRule="auto"/>
        <w:jc w:val="both"/>
        <w:rPr>
          <w:rFonts w:ascii="Tahoma" w:eastAsiaTheme="minorHAnsi" w:hAnsi="Tahoma" w:cs="Tahoma"/>
          <w:color w:val="000007"/>
          <w:sz w:val="22"/>
          <w:szCs w:val="22"/>
          <w:lang w:val="fr-FR"/>
        </w:rPr>
      </w:pPr>
      <w:r w:rsidRPr="00DC1423">
        <w:rPr>
          <w:rFonts w:ascii="Tahoma" w:eastAsiaTheme="minorHAnsi" w:hAnsi="Tahoma" w:cs="Tahoma"/>
          <w:color w:val="000007"/>
          <w:sz w:val="22"/>
          <w:szCs w:val="22"/>
          <w:lang w:val="fr-FR"/>
        </w:rPr>
        <w:t xml:space="preserve">- </w:t>
      </w:r>
      <w:r w:rsidRPr="00DC1423">
        <w:rPr>
          <w:rFonts w:ascii="Tahoma" w:eastAsiaTheme="minorHAnsi" w:hAnsi="Tahoma" w:cs="Tahoma"/>
          <w:color w:val="12121A"/>
          <w:sz w:val="22"/>
          <w:szCs w:val="22"/>
          <w:lang w:val="fr-FR"/>
        </w:rPr>
        <w:t>la sélection des candidats à une formation doctorale</w:t>
      </w:r>
      <w:r w:rsidRPr="00DC1423">
        <w:rPr>
          <w:rFonts w:ascii="Tahoma" w:eastAsiaTheme="minorHAnsi" w:hAnsi="Tahoma" w:cs="Tahoma"/>
          <w:color w:val="000007"/>
          <w:sz w:val="22"/>
          <w:szCs w:val="22"/>
          <w:lang w:val="fr-FR"/>
        </w:rPr>
        <w:t>.</w:t>
      </w:r>
    </w:p>
    <w:p w14:paraId="20548920" w14:textId="77777777" w:rsidR="009C5BC1" w:rsidRDefault="009C5BC1" w:rsidP="00DC1423">
      <w:pPr>
        <w:spacing w:beforeAutospacing="1" w:afterAutospacing="1" w:line="276" w:lineRule="auto"/>
        <w:jc w:val="both"/>
        <w:rPr>
          <w:rFonts w:ascii="Tahoma" w:eastAsia="Times New Roman" w:hAnsi="Tahoma" w:cs="Tahoma"/>
          <w:b/>
          <w:sz w:val="22"/>
          <w:szCs w:val="22"/>
          <w:lang w:val="fr-FR" w:eastAsia="fr-FR"/>
        </w:rPr>
      </w:pPr>
    </w:p>
    <w:p w14:paraId="6F935D73" w14:textId="77777777" w:rsidR="00455838" w:rsidRPr="00DC1423" w:rsidRDefault="00455838" w:rsidP="00DC1423">
      <w:pPr>
        <w:spacing w:beforeAutospacing="1" w:afterAutospacing="1" w:line="276" w:lineRule="auto"/>
        <w:jc w:val="both"/>
        <w:rPr>
          <w:rFonts w:ascii="Tahoma" w:eastAsia="Times New Roman" w:hAnsi="Tahoma" w:cs="Tahoma"/>
          <w:b/>
          <w:sz w:val="22"/>
          <w:szCs w:val="22"/>
          <w:lang w:val="fr-FR" w:eastAsia="fr-FR"/>
        </w:rPr>
      </w:pPr>
      <w:r w:rsidRPr="00DC1423">
        <w:rPr>
          <w:rFonts w:ascii="Tahoma" w:eastAsia="Times New Roman" w:hAnsi="Tahoma" w:cs="Tahoma"/>
          <w:b/>
          <w:sz w:val="22"/>
          <w:szCs w:val="22"/>
          <w:lang w:val="fr-FR" w:eastAsia="fr-FR"/>
        </w:rPr>
        <w:lastRenderedPageBreak/>
        <w:t>Chapitre 3 : Centres de recherches</w:t>
      </w:r>
    </w:p>
    <w:p w14:paraId="0374F5FF"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6</w:t>
      </w:r>
      <w:r w:rsidRPr="00DC1423">
        <w:rPr>
          <w:rFonts w:ascii="Tahoma" w:eastAsia="Times New Roman" w:hAnsi="Tahoma" w:cs="Tahoma"/>
          <w:sz w:val="22"/>
          <w:szCs w:val="22"/>
          <w:lang w:val="fr-FR" w:eastAsia="fr-FR"/>
        </w:rPr>
        <w:t> :</w:t>
      </w:r>
    </w:p>
    <w:p w14:paraId="390DFCCC"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Un Centre de Recherche regroupe des laboratoires ou des équipes de recherche pouvant provenir de différentes UFR ou de différents Instituts de l’université. Il est dirigé par un enseignant de rang magistral, et a pour missions :</w:t>
      </w:r>
    </w:p>
    <w:p w14:paraId="68A7EAAF"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la promotion de la recherche de qualité,</w:t>
      </w:r>
    </w:p>
    <w:p w14:paraId="0CE32DD8"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eastAsia="fr-FR"/>
        </w:rPr>
      </w:pPr>
      <w:proofErr w:type="spellStart"/>
      <w:r w:rsidRPr="00DC1423">
        <w:rPr>
          <w:rFonts w:ascii="Tahoma" w:eastAsia="Times New Roman" w:hAnsi="Tahoma" w:cs="Tahoma"/>
          <w:sz w:val="22"/>
          <w:szCs w:val="22"/>
          <w:lang w:eastAsia="fr-FR"/>
        </w:rPr>
        <w:t>l’encadrement</w:t>
      </w:r>
      <w:proofErr w:type="spellEnd"/>
      <w:r w:rsidRPr="00DC1423">
        <w:rPr>
          <w:rFonts w:ascii="Tahoma" w:eastAsia="Times New Roman" w:hAnsi="Tahoma" w:cs="Tahoma"/>
          <w:sz w:val="22"/>
          <w:szCs w:val="22"/>
          <w:lang w:eastAsia="fr-FR"/>
        </w:rPr>
        <w:t xml:space="preserve"> des </w:t>
      </w:r>
      <w:proofErr w:type="spellStart"/>
      <w:r w:rsidRPr="00DC1423">
        <w:rPr>
          <w:rFonts w:ascii="Tahoma" w:eastAsia="Times New Roman" w:hAnsi="Tahoma" w:cs="Tahoma"/>
          <w:sz w:val="22"/>
          <w:szCs w:val="22"/>
          <w:lang w:eastAsia="fr-FR"/>
        </w:rPr>
        <w:t>doctorants</w:t>
      </w:r>
      <w:proofErr w:type="spellEnd"/>
      <w:r w:rsidRPr="00DC1423">
        <w:rPr>
          <w:rFonts w:ascii="Tahoma" w:eastAsia="Times New Roman" w:hAnsi="Tahoma" w:cs="Tahoma"/>
          <w:sz w:val="22"/>
          <w:szCs w:val="22"/>
          <w:lang w:eastAsia="fr-FR"/>
        </w:rPr>
        <w:t>,</w:t>
      </w:r>
    </w:p>
    <w:p w14:paraId="02626B06"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l’animation des séminaires, groupes de travail, écoles, colloques, conférences, etc.,</w:t>
      </w:r>
    </w:p>
    <w:p w14:paraId="14B07776"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la vente de services : expertise,  résultats de recherche, brevet, formation, etc.,</w:t>
      </w:r>
    </w:p>
    <w:p w14:paraId="50E398C6"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le rayonnement de l’université à travers ses activités.</w:t>
      </w:r>
    </w:p>
    <w:p w14:paraId="4668C988"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7</w:t>
      </w:r>
      <w:r w:rsidRPr="00DC1423">
        <w:rPr>
          <w:rFonts w:ascii="Tahoma" w:eastAsia="Times New Roman" w:hAnsi="Tahoma" w:cs="Tahoma"/>
          <w:sz w:val="22"/>
          <w:szCs w:val="22"/>
          <w:lang w:val="fr-FR" w:eastAsia="fr-FR"/>
        </w:rPr>
        <w:t> :</w:t>
      </w:r>
    </w:p>
    <w:p w14:paraId="3D084BEF"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Un Centre de Recherche est constitué :</w:t>
      </w:r>
    </w:p>
    <w:p w14:paraId="0255EE63"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de membres permanents : enseignants-chercheurs, chercheurs, PATS mis à sa disposition,</w:t>
      </w:r>
    </w:p>
    <w:p w14:paraId="35A70848"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de membres associés : enseignants-chercheurs ou chercheurs d’autres institutions nationales ou étrangères,</w:t>
      </w:r>
    </w:p>
    <w:p w14:paraId="63F59476"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de doctorants et post-doctorants,</w:t>
      </w:r>
    </w:p>
    <w:p w14:paraId="5F4D6FB2"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de personnels contractuels du laboratoire.</w:t>
      </w:r>
    </w:p>
    <w:p w14:paraId="38C2F108"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8</w:t>
      </w:r>
      <w:r w:rsidRPr="00DC1423">
        <w:rPr>
          <w:rFonts w:ascii="Tahoma" w:eastAsia="Times New Roman" w:hAnsi="Tahoma" w:cs="Tahoma"/>
          <w:sz w:val="22"/>
          <w:szCs w:val="22"/>
          <w:lang w:val="fr-FR" w:eastAsia="fr-FR"/>
        </w:rPr>
        <w:t> :</w:t>
      </w:r>
    </w:p>
    <w:p w14:paraId="29A592EE"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Chaque Centre de Recherche élabore un règlement intérieur adopté par son organe délibérant.</w:t>
      </w:r>
    </w:p>
    <w:p w14:paraId="500271D4"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9</w:t>
      </w:r>
      <w:r w:rsidRPr="00DC1423">
        <w:rPr>
          <w:rFonts w:ascii="Tahoma" w:eastAsia="Times New Roman" w:hAnsi="Tahoma" w:cs="Tahoma"/>
          <w:sz w:val="22"/>
          <w:szCs w:val="22"/>
          <w:lang w:val="fr-FR" w:eastAsia="fr-FR"/>
        </w:rPr>
        <w:t> :</w:t>
      </w:r>
    </w:p>
    <w:p w14:paraId="08D5A2CB"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Un Centre de Recherche est administré par un comité de direction et l’assemblée générale.</w:t>
      </w:r>
    </w:p>
    <w:p w14:paraId="06D2F1E2"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10</w:t>
      </w:r>
      <w:r w:rsidRPr="00DC1423">
        <w:rPr>
          <w:rFonts w:ascii="Tahoma" w:eastAsia="Times New Roman" w:hAnsi="Tahoma" w:cs="Tahoma"/>
          <w:sz w:val="22"/>
          <w:szCs w:val="22"/>
          <w:lang w:val="fr-FR" w:eastAsia="fr-FR"/>
        </w:rPr>
        <w:t> :</w:t>
      </w:r>
    </w:p>
    <w:p w14:paraId="65961E0D"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Le comité de direction comprend quatre (04) membres :</w:t>
      </w:r>
    </w:p>
    <w:p w14:paraId="4B0BC658"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eastAsia="fr-FR"/>
        </w:rPr>
      </w:pPr>
      <w:r w:rsidRPr="00DC1423">
        <w:rPr>
          <w:rFonts w:ascii="Tahoma" w:eastAsia="Times New Roman" w:hAnsi="Tahoma" w:cs="Tahoma"/>
          <w:sz w:val="22"/>
          <w:szCs w:val="22"/>
          <w:lang w:eastAsia="fr-FR"/>
        </w:rPr>
        <w:t>le Directeur du Centre,</w:t>
      </w:r>
    </w:p>
    <w:p w14:paraId="1DC4EDD8"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le Chef des Services Administratifs du Centre,</w:t>
      </w:r>
    </w:p>
    <w:p w14:paraId="26E54313"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un représentant des enseignants-chercheurs,</w:t>
      </w:r>
    </w:p>
    <w:p w14:paraId="444AEDF1"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un représentant des doctorants et post-doctorants.</w:t>
      </w:r>
    </w:p>
    <w:p w14:paraId="09971FAE"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11</w:t>
      </w:r>
      <w:r w:rsidRPr="00DC1423">
        <w:rPr>
          <w:rFonts w:ascii="Tahoma" w:eastAsia="Times New Roman" w:hAnsi="Tahoma" w:cs="Tahoma"/>
          <w:sz w:val="22"/>
          <w:szCs w:val="22"/>
          <w:lang w:val="fr-FR" w:eastAsia="fr-FR"/>
        </w:rPr>
        <w:t> :</w:t>
      </w:r>
    </w:p>
    <w:p w14:paraId="05A7039F"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Les membres du comité de direction sont élus à bulletin secret par l’assemblée générale pour un mandat de trois (03) ans renouvelable une fois. Le comité de direction peut être destitué par l’assemblée générale avec les deux tiers au moins des voix.</w:t>
      </w:r>
    </w:p>
    <w:p w14:paraId="22EC8B9E" w14:textId="78BCD93C" w:rsidR="00455838" w:rsidRPr="00DC1423" w:rsidRDefault="00837306"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lastRenderedPageBreak/>
        <w:t>Article 12</w:t>
      </w:r>
      <w:r w:rsidR="00455838" w:rsidRPr="00DC1423">
        <w:rPr>
          <w:rFonts w:ascii="Tahoma" w:eastAsia="Times New Roman" w:hAnsi="Tahoma" w:cs="Tahoma"/>
          <w:sz w:val="22"/>
          <w:szCs w:val="22"/>
          <w:lang w:val="fr-FR" w:eastAsia="fr-FR"/>
        </w:rPr>
        <w:t> :</w:t>
      </w:r>
    </w:p>
    <w:p w14:paraId="67B4E27F"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Les ressources financières des centres proviennent :</w:t>
      </w:r>
    </w:p>
    <w:p w14:paraId="21620186"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des subventions individuelles de recherche versées par l’université ou par d’autres institutions pour chaque enseignant-chercheur affilié à titre principal au centre,</w:t>
      </w:r>
    </w:p>
    <w:p w14:paraId="47E12DEC"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des subventions individuelles de recherche versées par l’université ou par d’autres institutions pour chaque doctorant accueilli au sein du centre,</w:t>
      </w:r>
    </w:p>
    <w:p w14:paraId="24AB9213"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des ressources provenant des ventes de services,</w:t>
      </w:r>
    </w:p>
    <w:p w14:paraId="650FA67C"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des ressources pour le financement des manifestations scientifiques organisées par le centre,</w:t>
      </w:r>
    </w:p>
    <w:p w14:paraId="2472DD1B"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de dons, de legs, etc.</w:t>
      </w:r>
    </w:p>
    <w:p w14:paraId="65992A86" w14:textId="3EB665A0" w:rsidR="00455838" w:rsidRPr="00DC1423" w:rsidRDefault="00837306"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13</w:t>
      </w:r>
      <w:r w:rsidR="00455838" w:rsidRPr="00DC1423">
        <w:rPr>
          <w:rFonts w:ascii="Tahoma" w:eastAsia="Times New Roman" w:hAnsi="Tahoma" w:cs="Tahoma"/>
          <w:sz w:val="22"/>
          <w:szCs w:val="22"/>
          <w:lang w:val="fr-FR" w:eastAsia="fr-FR"/>
        </w:rPr>
        <w:t> :</w:t>
      </w:r>
    </w:p>
    <w:p w14:paraId="40014F17" w14:textId="7FE6DAA3"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L’assemblée générale est convoquée au moins deux fois dans l’année par le Directeur du centre. Le Directeur du centre est tenu de transmettre au Recteur, les procès-verbaux ou compte-rendu des délibérations de l’assemblée générale, les comptes d’administration, le rapport d’activités, etc.</w:t>
      </w:r>
    </w:p>
    <w:p w14:paraId="040999B2" w14:textId="77777777" w:rsidR="00455838" w:rsidRPr="00DC1423" w:rsidRDefault="00455838" w:rsidP="00DC1423">
      <w:pPr>
        <w:spacing w:after="200" w:line="276" w:lineRule="auto"/>
        <w:rPr>
          <w:rFonts w:ascii="Tahoma" w:eastAsia="Times New Roman" w:hAnsi="Tahoma" w:cs="Tahoma"/>
          <w:b/>
          <w:sz w:val="22"/>
          <w:szCs w:val="22"/>
          <w:lang w:val="fr-FR" w:eastAsia="fr-FR"/>
        </w:rPr>
      </w:pPr>
    </w:p>
    <w:p w14:paraId="7F59E8EC" w14:textId="77777777" w:rsidR="00455838" w:rsidRPr="00DC1423" w:rsidRDefault="00455838" w:rsidP="00DC1423">
      <w:pPr>
        <w:spacing w:after="200" w:line="276" w:lineRule="auto"/>
        <w:rPr>
          <w:rFonts w:ascii="Tahoma" w:eastAsia="Times New Roman" w:hAnsi="Tahoma" w:cs="Tahoma"/>
          <w:b/>
          <w:sz w:val="22"/>
          <w:szCs w:val="22"/>
          <w:lang w:val="fr-FR" w:eastAsia="fr-FR"/>
        </w:rPr>
      </w:pPr>
      <w:r w:rsidRPr="00DC1423">
        <w:rPr>
          <w:rFonts w:ascii="Tahoma" w:eastAsia="Times New Roman" w:hAnsi="Tahoma" w:cs="Tahoma"/>
          <w:b/>
          <w:sz w:val="22"/>
          <w:szCs w:val="22"/>
          <w:lang w:val="fr-FR" w:eastAsia="fr-FR"/>
        </w:rPr>
        <w:t>Titre II : LE DOCTORAT ET ETUDES DOCTORALES.</w:t>
      </w:r>
    </w:p>
    <w:p w14:paraId="3749ACD5" w14:textId="77777777" w:rsidR="00455838" w:rsidRPr="00DC1423" w:rsidRDefault="00455838" w:rsidP="00DC1423">
      <w:pPr>
        <w:spacing w:beforeAutospacing="1" w:afterAutospacing="1" w:line="276" w:lineRule="auto"/>
        <w:rPr>
          <w:rFonts w:ascii="Tahoma" w:eastAsia="Times New Roman" w:hAnsi="Tahoma" w:cs="Tahoma"/>
          <w:b/>
          <w:sz w:val="22"/>
          <w:szCs w:val="22"/>
          <w:lang w:val="fr-FR" w:eastAsia="fr-FR"/>
        </w:rPr>
      </w:pPr>
      <w:r w:rsidRPr="00DC1423">
        <w:rPr>
          <w:rFonts w:ascii="Tahoma" w:eastAsia="Times New Roman" w:hAnsi="Tahoma" w:cs="Tahoma"/>
          <w:b/>
          <w:sz w:val="22"/>
          <w:szCs w:val="22"/>
          <w:lang w:val="fr-FR" w:eastAsia="fr-FR"/>
        </w:rPr>
        <w:t>Chapitre 1 : Inscription et interprétations</w:t>
      </w:r>
    </w:p>
    <w:p w14:paraId="20782E0A" w14:textId="2D1B66E4" w:rsidR="00455838" w:rsidRPr="00DC1423" w:rsidRDefault="00837306"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14</w:t>
      </w:r>
      <w:r w:rsidR="00455838" w:rsidRPr="00DC1423">
        <w:rPr>
          <w:rFonts w:ascii="Tahoma" w:eastAsia="Times New Roman" w:hAnsi="Tahoma" w:cs="Tahoma"/>
          <w:sz w:val="22"/>
          <w:szCs w:val="22"/>
          <w:lang w:val="fr-FR" w:eastAsia="fr-FR"/>
        </w:rPr>
        <w:t> :</w:t>
      </w:r>
    </w:p>
    <w:p w14:paraId="3D8AF420" w14:textId="6C9AB456"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 xml:space="preserve">Le Doctorat est unique et sanctionne un niveau correspondant à l’obtention de cent </w:t>
      </w:r>
      <w:r w:rsidR="00457112" w:rsidRPr="00DC1423">
        <w:rPr>
          <w:rFonts w:ascii="Tahoma" w:eastAsia="Times New Roman" w:hAnsi="Tahoma" w:cs="Tahoma"/>
          <w:sz w:val="22"/>
          <w:szCs w:val="22"/>
          <w:lang w:val="fr-FR" w:eastAsia="fr-FR"/>
        </w:rPr>
        <w:t>quatre-vingt</w:t>
      </w:r>
      <w:r w:rsidRPr="00DC1423">
        <w:rPr>
          <w:rFonts w:ascii="Tahoma" w:eastAsia="Times New Roman" w:hAnsi="Tahoma" w:cs="Tahoma"/>
          <w:sz w:val="22"/>
          <w:szCs w:val="22"/>
          <w:lang w:val="fr-FR" w:eastAsia="fr-FR"/>
        </w:rPr>
        <w:t xml:space="preserve"> (180) crédits répartis comme suit :</w:t>
      </w:r>
    </w:p>
    <w:p w14:paraId="16C435D6"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doctoriales (séminaires, enseignements, ateliers, activités de recherche) : 60 crédits,</w:t>
      </w:r>
    </w:p>
    <w:p w14:paraId="00520DCA" w14:textId="77777777" w:rsidR="00455838" w:rsidRPr="00DC1423" w:rsidRDefault="00455838" w:rsidP="00DC1423">
      <w:pPr>
        <w:pStyle w:val="Paragraphedeliste"/>
        <w:numPr>
          <w:ilvl w:val="0"/>
          <w:numId w:val="1"/>
        </w:num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thèse (document écrit et soutenance) : 120 crédits</w:t>
      </w:r>
    </w:p>
    <w:p w14:paraId="66E7B6F4"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 xml:space="preserve"> Le doctorat est préparé, dans une école doctorale accréditée, au sein d'une unité ou équipe de recherche reconnue, sous la responsabilité d'un directeur de thèse rattaché à cette école ou dans le cadre d'une </w:t>
      </w:r>
      <w:proofErr w:type="spellStart"/>
      <w:r w:rsidRPr="00DC1423">
        <w:rPr>
          <w:rFonts w:ascii="Tahoma" w:eastAsia="Times New Roman" w:hAnsi="Tahoma" w:cs="Tahoma"/>
          <w:sz w:val="22"/>
          <w:szCs w:val="22"/>
          <w:lang w:val="fr-FR" w:eastAsia="fr-FR"/>
        </w:rPr>
        <w:t>co-direction</w:t>
      </w:r>
      <w:proofErr w:type="spellEnd"/>
      <w:r w:rsidRPr="00DC1423">
        <w:rPr>
          <w:rFonts w:ascii="Tahoma" w:eastAsia="Times New Roman" w:hAnsi="Tahoma" w:cs="Tahoma"/>
          <w:sz w:val="22"/>
          <w:szCs w:val="22"/>
          <w:lang w:val="fr-FR" w:eastAsia="fr-FR"/>
        </w:rPr>
        <w:t xml:space="preserve"> telle que mentionnée à </w:t>
      </w:r>
      <w:r w:rsidRPr="00DC1423">
        <w:rPr>
          <w:rFonts w:ascii="Tahoma" w:eastAsia="Times New Roman" w:hAnsi="Tahoma" w:cs="Tahoma"/>
          <w:color w:val="000000"/>
          <w:sz w:val="22"/>
          <w:szCs w:val="22"/>
          <w:lang w:val="fr-FR" w:eastAsia="fr-FR"/>
        </w:rPr>
        <w:t xml:space="preserve">l’article 02 </w:t>
      </w:r>
      <w:r w:rsidRPr="00DC1423">
        <w:rPr>
          <w:rFonts w:ascii="Tahoma" w:eastAsia="Times New Roman" w:hAnsi="Tahoma" w:cs="Tahoma"/>
          <w:sz w:val="22"/>
          <w:szCs w:val="22"/>
          <w:lang w:val="fr-FR" w:eastAsia="fr-FR"/>
        </w:rPr>
        <w:t>du présent arrêté.</w:t>
      </w:r>
    </w:p>
    <w:p w14:paraId="62628DCD"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L'obtention du diplôme de Doctorat confère le grade de docteur.</w:t>
      </w:r>
    </w:p>
    <w:p w14:paraId="79E6CD8E" w14:textId="59624100" w:rsidR="00455838" w:rsidRPr="00DC1423" w:rsidRDefault="00837306"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15</w:t>
      </w:r>
      <w:r w:rsidR="00455838" w:rsidRPr="00DC1423">
        <w:rPr>
          <w:rFonts w:ascii="Tahoma" w:eastAsia="Times New Roman" w:hAnsi="Tahoma" w:cs="Tahoma"/>
          <w:sz w:val="22"/>
          <w:szCs w:val="22"/>
          <w:lang w:val="fr-FR" w:eastAsia="fr-FR"/>
        </w:rPr>
        <w:t> :</w:t>
      </w:r>
    </w:p>
    <w:p w14:paraId="2668C9DB"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 xml:space="preserve">La Thèse de Doctorat porte sur l'un des champs disciplinaires couverts par l'accréditation de l'école doctorale. Les établissements concernés peuvent inscrire des doctorants et délivrer le doctorat sous leur propre sceau. </w:t>
      </w:r>
    </w:p>
    <w:p w14:paraId="1D14A769"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lastRenderedPageBreak/>
        <w:t xml:space="preserve">Les établissements d'enseignement supérieur associés à une école doctorale peuvent également inscrire des doctorants après avis favorable du directeur de l'école doctorale. Cependant, ils délivrent la Thèse de Doctorat conjointement avec un établissement porteur de l'école doctorale. </w:t>
      </w:r>
    </w:p>
    <w:p w14:paraId="3C671A3F" w14:textId="7D167A59" w:rsidR="00455838" w:rsidRPr="00DC1423" w:rsidRDefault="00DC1423"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16</w:t>
      </w:r>
      <w:r w:rsidR="00455838" w:rsidRPr="00DC1423">
        <w:rPr>
          <w:rFonts w:ascii="Tahoma" w:eastAsia="Times New Roman" w:hAnsi="Tahoma" w:cs="Tahoma"/>
          <w:sz w:val="22"/>
          <w:szCs w:val="22"/>
          <w:lang w:val="fr-FR" w:eastAsia="fr-FR"/>
        </w:rPr>
        <w:t> :</w:t>
      </w:r>
    </w:p>
    <w:p w14:paraId="5A66B814" w14:textId="11E0A59E"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 xml:space="preserve">L'inscription en thèse est autorisée par le directeur de l'école doctorale après avis du </w:t>
      </w:r>
      <w:r w:rsidR="00457112" w:rsidRPr="00DC1423">
        <w:rPr>
          <w:rFonts w:ascii="Tahoma" w:eastAsia="Times New Roman" w:hAnsi="Tahoma" w:cs="Tahoma"/>
          <w:sz w:val="22"/>
          <w:szCs w:val="22"/>
          <w:lang w:val="fr-FR" w:eastAsia="fr-FR"/>
        </w:rPr>
        <w:t>CSP</w:t>
      </w:r>
      <w:r w:rsidRPr="00DC1423">
        <w:rPr>
          <w:rFonts w:ascii="Tahoma" w:eastAsia="Times New Roman" w:hAnsi="Tahoma" w:cs="Tahoma"/>
          <w:sz w:val="22"/>
          <w:szCs w:val="22"/>
          <w:lang w:val="fr-FR" w:eastAsia="fr-FR"/>
        </w:rPr>
        <w:t>. Elle vaut admission aux formations dispensées par l'école doctorale. Le doctorant a droit à trois (03) inscriptions en thèse ; l’inscription doit être renouvelée au début de chaque année universitaire.</w:t>
      </w:r>
    </w:p>
    <w:p w14:paraId="31B0C543"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Sur demande, accompagnée du rapport de son (ses) directeur(s) de thèse et du directeur du centre d’accueil, après avis favorable du CSP, le directeur de l’école doctorale peut lui accorder à titre exceptionnel une dérogation ne pouvant excéder deux ans.</w:t>
      </w:r>
    </w:p>
    <w:p w14:paraId="658C67B1" w14:textId="4B8A5365" w:rsidR="00455838" w:rsidRPr="00DC1423" w:rsidRDefault="00DC1423"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17</w:t>
      </w:r>
      <w:r w:rsidR="00455838" w:rsidRPr="00DC1423">
        <w:rPr>
          <w:rFonts w:ascii="Tahoma" w:eastAsia="Times New Roman" w:hAnsi="Tahoma" w:cs="Tahoma"/>
          <w:sz w:val="22"/>
          <w:szCs w:val="22"/>
          <w:lang w:val="fr-FR" w:eastAsia="fr-FR"/>
        </w:rPr>
        <w:t> :</w:t>
      </w:r>
    </w:p>
    <w:p w14:paraId="5672CEA9"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 xml:space="preserve">Pour être inscrit en thèse, le candidat doit être titulaire d'un diplôme national de master ou d'un autre diplôme jugé équivalent. </w:t>
      </w:r>
    </w:p>
    <w:p w14:paraId="0D6F0FAD"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Lors de la première inscription en thèse :</w:t>
      </w:r>
    </w:p>
    <w:p w14:paraId="78B910FF" w14:textId="4DF03C0A"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 xml:space="preserve">- le directeur de </w:t>
      </w:r>
      <w:r w:rsidR="00457112" w:rsidRPr="00DC1423">
        <w:rPr>
          <w:rFonts w:ascii="Tahoma" w:eastAsia="Times New Roman" w:hAnsi="Tahoma" w:cs="Tahoma"/>
          <w:sz w:val="22"/>
          <w:szCs w:val="22"/>
          <w:lang w:val="fr-FR" w:eastAsia="fr-FR"/>
        </w:rPr>
        <w:t>thèse</w:t>
      </w:r>
      <w:r w:rsidRPr="00DC1423">
        <w:rPr>
          <w:rFonts w:ascii="Tahoma" w:eastAsia="Times New Roman" w:hAnsi="Tahoma" w:cs="Tahoma"/>
          <w:sz w:val="22"/>
          <w:szCs w:val="22"/>
          <w:lang w:val="fr-FR" w:eastAsia="fr-FR"/>
        </w:rPr>
        <w:t xml:space="preserve"> </w:t>
      </w:r>
      <w:r w:rsidR="00457112" w:rsidRPr="00DC1423">
        <w:rPr>
          <w:rFonts w:ascii="Tahoma" w:eastAsia="Times New Roman" w:hAnsi="Tahoma" w:cs="Tahoma"/>
          <w:sz w:val="22"/>
          <w:szCs w:val="22"/>
          <w:lang w:val="fr-FR" w:eastAsia="fr-FR"/>
        </w:rPr>
        <w:t xml:space="preserve">et le directeur de l’ED </w:t>
      </w:r>
      <w:r w:rsidRPr="00DC1423">
        <w:rPr>
          <w:rFonts w:ascii="Tahoma" w:eastAsia="Times New Roman" w:hAnsi="Tahoma" w:cs="Tahoma"/>
          <w:sz w:val="22"/>
          <w:szCs w:val="22"/>
          <w:lang w:val="fr-FR" w:eastAsia="fr-FR"/>
        </w:rPr>
        <w:t>s'assure</w:t>
      </w:r>
      <w:r w:rsidR="00457112" w:rsidRPr="00DC1423">
        <w:rPr>
          <w:rFonts w:ascii="Tahoma" w:eastAsia="Times New Roman" w:hAnsi="Tahoma" w:cs="Tahoma"/>
          <w:sz w:val="22"/>
          <w:szCs w:val="22"/>
          <w:lang w:val="fr-FR" w:eastAsia="fr-FR"/>
        </w:rPr>
        <w:t>nt</w:t>
      </w:r>
      <w:r w:rsidRPr="00DC1423">
        <w:rPr>
          <w:rFonts w:ascii="Tahoma" w:eastAsia="Times New Roman" w:hAnsi="Tahoma" w:cs="Tahoma"/>
          <w:sz w:val="22"/>
          <w:szCs w:val="22"/>
          <w:lang w:val="fr-FR" w:eastAsia="fr-FR"/>
        </w:rPr>
        <w:t xml:space="preserve"> que les conditions scientifiques, matérielles et financières sont réunies pour garantir le bon déroulement des travaux de recherche du candidat et de préparation de la thèse.</w:t>
      </w:r>
    </w:p>
    <w:p w14:paraId="6ECE0CD5"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 xml:space="preserve">- la charte des thèses est signée par le doctorant, son directeur de thèse, le directeur de l'école doctorale et le responsable de l'unité ou de l'équipe d'accueil. </w:t>
      </w:r>
    </w:p>
    <w:p w14:paraId="71CF2D81" w14:textId="77EC2632" w:rsidR="00455838" w:rsidRPr="00DC1423" w:rsidRDefault="00DC1423"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18</w:t>
      </w:r>
      <w:r w:rsidR="00455838" w:rsidRPr="00DC1423">
        <w:rPr>
          <w:rFonts w:ascii="Tahoma" w:eastAsia="Times New Roman" w:hAnsi="Tahoma" w:cs="Tahoma"/>
          <w:sz w:val="22"/>
          <w:szCs w:val="22"/>
          <w:lang w:val="fr-FR" w:eastAsia="fr-FR"/>
        </w:rPr>
        <w:t> :</w:t>
      </w:r>
    </w:p>
    <w:p w14:paraId="34119DE2"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bookmarkStart w:id="3" w:name="LEGIARTI000006445585"/>
      <w:bookmarkEnd w:id="3"/>
      <w:r w:rsidRPr="00DC1423">
        <w:rPr>
          <w:rFonts w:ascii="Tahoma" w:eastAsia="Times New Roman" w:hAnsi="Tahoma" w:cs="Tahoma"/>
          <w:sz w:val="22"/>
          <w:szCs w:val="22"/>
          <w:lang w:val="fr-FR" w:eastAsia="fr-FR"/>
        </w:rPr>
        <w:t>Au cours de leur parcours de formation doctorale, les doctorants suivent des formations d'accompagnement et participent à des enseignements, séminaires, missions ou stages organisés dans le cadre de l'école doctorale.</w:t>
      </w:r>
    </w:p>
    <w:p w14:paraId="22E2AFDC" w14:textId="4EA725AB" w:rsidR="00455838" w:rsidRPr="00DC1423" w:rsidRDefault="00DC1423" w:rsidP="00DC1423">
      <w:pPr>
        <w:spacing w:before="100" w:beforeAutospacing="1" w:after="100" w:afterAutospacing="1" w:line="276" w:lineRule="auto"/>
        <w:jc w:val="both"/>
        <w:rPr>
          <w:rFonts w:ascii="Tahoma" w:eastAsia="Times New Roman" w:hAnsi="Tahoma" w:cs="Tahoma"/>
          <w:b/>
          <w:bCs/>
          <w:color w:val="000000" w:themeColor="text1"/>
          <w:sz w:val="22"/>
          <w:szCs w:val="22"/>
          <w:lang w:val="fr-SN" w:eastAsia="fr-FR"/>
        </w:rPr>
      </w:pPr>
      <w:r w:rsidRPr="00DC1423">
        <w:rPr>
          <w:rFonts w:ascii="Tahoma" w:eastAsia="Times New Roman" w:hAnsi="Tahoma" w:cs="Tahoma"/>
          <w:b/>
          <w:bCs/>
          <w:color w:val="000000" w:themeColor="text1"/>
          <w:sz w:val="22"/>
          <w:szCs w:val="22"/>
          <w:lang w:val="fr-SN" w:eastAsia="fr-FR"/>
        </w:rPr>
        <w:t>Article 19</w:t>
      </w:r>
      <w:r w:rsidR="00455838" w:rsidRPr="00DC1423">
        <w:rPr>
          <w:rFonts w:ascii="Tahoma" w:eastAsia="Times New Roman" w:hAnsi="Tahoma" w:cs="Tahoma"/>
          <w:b/>
          <w:bCs/>
          <w:color w:val="000000" w:themeColor="text1"/>
          <w:sz w:val="22"/>
          <w:szCs w:val="22"/>
          <w:lang w:val="fr-SN" w:eastAsia="fr-FR"/>
        </w:rPr>
        <w:t>.-</w:t>
      </w:r>
      <w:r w:rsidR="00455838" w:rsidRPr="00DC1423">
        <w:rPr>
          <w:rFonts w:ascii="Tahoma" w:eastAsia="Times New Roman" w:hAnsi="Tahoma" w:cs="Tahoma"/>
          <w:color w:val="000000" w:themeColor="text1"/>
          <w:sz w:val="22"/>
          <w:szCs w:val="22"/>
          <w:lang w:val="fr-SN" w:eastAsia="fr-FR"/>
        </w:rPr>
        <w:t>La commission d’évaluation et de validation des projets de recherche de thèse de doctorat a pour missions :</w:t>
      </w:r>
    </w:p>
    <w:p w14:paraId="6D814CB5" w14:textId="77777777" w:rsidR="00455838" w:rsidRPr="00DC1423" w:rsidRDefault="00455838" w:rsidP="00DC1423">
      <w:pPr>
        <w:pStyle w:val="Paragraphedeliste"/>
        <w:numPr>
          <w:ilvl w:val="0"/>
          <w:numId w:val="5"/>
        </w:numPr>
        <w:spacing w:before="100" w:beforeAutospacing="1" w:after="100" w:afterAutospacing="1" w:line="276" w:lineRule="auto"/>
        <w:jc w:val="both"/>
        <w:rPr>
          <w:rFonts w:ascii="Tahoma" w:eastAsia="Times New Roman" w:hAnsi="Tahoma" w:cs="Tahoma"/>
          <w:color w:val="000000" w:themeColor="text1"/>
          <w:sz w:val="22"/>
          <w:szCs w:val="22"/>
          <w:lang w:val="fr-FR" w:eastAsia="fr-FR"/>
        </w:rPr>
      </w:pPr>
      <w:r w:rsidRPr="00DC1423">
        <w:rPr>
          <w:rFonts w:ascii="Tahoma" w:eastAsia="Times New Roman" w:hAnsi="Tahoma" w:cs="Tahoma"/>
          <w:color w:val="000000" w:themeColor="text1"/>
          <w:sz w:val="22"/>
          <w:szCs w:val="22"/>
          <w:lang w:val="fr-FR" w:eastAsia="fr-FR"/>
        </w:rPr>
        <w:t>d’évaluer les dossiers individuellement ;</w:t>
      </w:r>
    </w:p>
    <w:p w14:paraId="1468A807" w14:textId="77777777" w:rsidR="00455838" w:rsidRPr="00DC1423" w:rsidRDefault="00455838" w:rsidP="00DC1423">
      <w:pPr>
        <w:pStyle w:val="Paragraphedeliste"/>
        <w:numPr>
          <w:ilvl w:val="0"/>
          <w:numId w:val="5"/>
        </w:numPr>
        <w:spacing w:before="100" w:beforeAutospacing="1" w:after="100" w:afterAutospacing="1" w:line="276" w:lineRule="auto"/>
        <w:jc w:val="both"/>
        <w:rPr>
          <w:rFonts w:ascii="Tahoma" w:eastAsia="Times New Roman" w:hAnsi="Tahoma" w:cs="Tahoma"/>
          <w:color w:val="000000" w:themeColor="text1"/>
          <w:sz w:val="22"/>
          <w:szCs w:val="22"/>
          <w:lang w:val="fr-FR" w:eastAsia="fr-FR"/>
        </w:rPr>
      </w:pPr>
      <w:r w:rsidRPr="00DC1423">
        <w:rPr>
          <w:rFonts w:ascii="Tahoma" w:eastAsia="Times New Roman" w:hAnsi="Tahoma" w:cs="Tahoma"/>
          <w:color w:val="000000" w:themeColor="text1"/>
          <w:sz w:val="22"/>
          <w:szCs w:val="22"/>
          <w:lang w:val="fr-FR" w:eastAsia="fr-FR"/>
        </w:rPr>
        <w:t>de s’assurer du respect des conditions d’inscription selon le décret et le règlement intérieur de l’ED STI;</w:t>
      </w:r>
    </w:p>
    <w:p w14:paraId="0E02DA28" w14:textId="77777777" w:rsidR="00455838" w:rsidRPr="00DC1423" w:rsidRDefault="00455838" w:rsidP="00DC1423">
      <w:pPr>
        <w:pStyle w:val="Paragraphedeliste"/>
        <w:numPr>
          <w:ilvl w:val="0"/>
          <w:numId w:val="5"/>
        </w:numPr>
        <w:spacing w:before="100" w:beforeAutospacing="1" w:after="100" w:afterAutospacing="1" w:line="276" w:lineRule="auto"/>
        <w:jc w:val="both"/>
        <w:rPr>
          <w:rFonts w:ascii="Tahoma" w:eastAsia="Times New Roman" w:hAnsi="Tahoma" w:cs="Tahoma"/>
          <w:color w:val="000000" w:themeColor="text1"/>
          <w:sz w:val="22"/>
          <w:szCs w:val="22"/>
          <w:lang w:val="fr-FR" w:eastAsia="fr-FR"/>
        </w:rPr>
      </w:pPr>
      <w:r w:rsidRPr="00DC1423">
        <w:rPr>
          <w:rFonts w:ascii="Tahoma" w:eastAsia="Times New Roman" w:hAnsi="Tahoma" w:cs="Tahoma"/>
          <w:color w:val="000000" w:themeColor="text1"/>
          <w:sz w:val="22"/>
          <w:szCs w:val="22"/>
          <w:lang w:val="fr-FR" w:eastAsia="fr-FR"/>
        </w:rPr>
        <w:t>d’auditionner chaque candidat sur son projet de thèse</w:t>
      </w:r>
    </w:p>
    <w:p w14:paraId="1E77DA32" w14:textId="77777777" w:rsidR="00455838" w:rsidRPr="00DC1423" w:rsidRDefault="00455838" w:rsidP="00DC1423">
      <w:pPr>
        <w:pStyle w:val="Paragraphedeliste"/>
        <w:numPr>
          <w:ilvl w:val="0"/>
          <w:numId w:val="5"/>
        </w:numPr>
        <w:spacing w:before="100" w:beforeAutospacing="1" w:after="100" w:afterAutospacing="1" w:line="276" w:lineRule="auto"/>
        <w:jc w:val="both"/>
        <w:rPr>
          <w:rFonts w:ascii="Tahoma" w:eastAsia="Times New Roman" w:hAnsi="Tahoma" w:cs="Tahoma"/>
          <w:color w:val="000000" w:themeColor="text1"/>
          <w:sz w:val="22"/>
          <w:szCs w:val="22"/>
          <w:lang w:val="fr-FR" w:eastAsia="fr-FR"/>
        </w:rPr>
      </w:pPr>
      <w:r w:rsidRPr="00DC1423">
        <w:rPr>
          <w:rFonts w:ascii="Tahoma" w:eastAsia="Times New Roman" w:hAnsi="Tahoma" w:cs="Tahoma"/>
          <w:color w:val="000000" w:themeColor="text1"/>
          <w:sz w:val="22"/>
          <w:szCs w:val="22"/>
          <w:lang w:val="fr-FR" w:eastAsia="fr-FR"/>
        </w:rPr>
        <w:t>de valider le projet de thèse</w:t>
      </w:r>
    </w:p>
    <w:p w14:paraId="76FA6356" w14:textId="7315D55C" w:rsidR="00455838" w:rsidRPr="00DC1423" w:rsidRDefault="00DC1423" w:rsidP="00DC1423">
      <w:pPr>
        <w:spacing w:before="100" w:beforeAutospacing="1" w:after="100" w:afterAutospacing="1" w:line="276" w:lineRule="auto"/>
        <w:jc w:val="both"/>
        <w:rPr>
          <w:rFonts w:ascii="Tahoma" w:eastAsia="Times New Roman" w:hAnsi="Tahoma" w:cs="Tahoma"/>
          <w:color w:val="000000" w:themeColor="text1"/>
          <w:sz w:val="22"/>
          <w:szCs w:val="22"/>
          <w:lang w:val="fr-FR" w:eastAsia="fr-FR"/>
        </w:rPr>
      </w:pPr>
      <w:r w:rsidRPr="00DC1423">
        <w:rPr>
          <w:rFonts w:ascii="Tahoma" w:eastAsia="Times New Roman" w:hAnsi="Tahoma" w:cs="Tahoma"/>
          <w:b/>
          <w:bCs/>
          <w:color w:val="000000" w:themeColor="text1"/>
          <w:sz w:val="22"/>
          <w:szCs w:val="22"/>
          <w:lang w:val="fr-FR" w:eastAsia="fr-FR"/>
        </w:rPr>
        <w:t>Article 20</w:t>
      </w:r>
      <w:r w:rsidR="00455838" w:rsidRPr="00DC1423">
        <w:rPr>
          <w:rFonts w:ascii="Tahoma" w:eastAsia="Times New Roman" w:hAnsi="Tahoma" w:cs="Tahoma"/>
          <w:b/>
          <w:bCs/>
          <w:color w:val="000000" w:themeColor="text1"/>
          <w:sz w:val="22"/>
          <w:szCs w:val="22"/>
          <w:lang w:val="fr-FR" w:eastAsia="fr-FR"/>
        </w:rPr>
        <w:t>.-</w:t>
      </w:r>
      <w:r w:rsidR="00455838" w:rsidRPr="00DC1423">
        <w:rPr>
          <w:rFonts w:ascii="Tahoma" w:eastAsia="Times New Roman" w:hAnsi="Tahoma" w:cs="Tahoma"/>
          <w:color w:val="000000" w:themeColor="text1"/>
          <w:sz w:val="22"/>
          <w:szCs w:val="22"/>
          <w:lang w:val="fr-FR" w:eastAsia="fr-FR"/>
        </w:rPr>
        <w:t xml:space="preserve"> Le comité de suivi de thèse </w:t>
      </w:r>
      <w:r w:rsidR="00455838" w:rsidRPr="00DC1423">
        <w:rPr>
          <w:rFonts w:ascii="Tahoma" w:eastAsia="Times New Roman" w:hAnsi="Tahoma" w:cs="Tahoma"/>
          <w:color w:val="000000" w:themeColor="text1"/>
          <w:sz w:val="22"/>
          <w:szCs w:val="22"/>
          <w:lang w:val="fr-SN" w:eastAsia="fr-FR"/>
        </w:rPr>
        <w:t xml:space="preserve">des travaux de recherches de chaque doctorant </w:t>
      </w:r>
      <w:r w:rsidR="00455838" w:rsidRPr="00DC1423">
        <w:rPr>
          <w:rFonts w:ascii="Tahoma" w:eastAsia="Times New Roman" w:hAnsi="Tahoma" w:cs="Tahoma"/>
          <w:color w:val="000000" w:themeColor="text1"/>
          <w:sz w:val="22"/>
          <w:szCs w:val="22"/>
          <w:lang w:val="fr-FR" w:eastAsia="fr-FR"/>
        </w:rPr>
        <w:t>a pour missions :</w:t>
      </w:r>
    </w:p>
    <w:p w14:paraId="7EC1DCC4" w14:textId="77777777" w:rsidR="00455838" w:rsidRPr="00DC1423" w:rsidRDefault="00455838" w:rsidP="00DC1423">
      <w:pPr>
        <w:pStyle w:val="Paragraphedeliste"/>
        <w:numPr>
          <w:ilvl w:val="0"/>
          <w:numId w:val="5"/>
        </w:numPr>
        <w:spacing w:before="100" w:beforeAutospacing="1" w:after="100" w:afterAutospacing="1" w:line="276" w:lineRule="auto"/>
        <w:jc w:val="both"/>
        <w:rPr>
          <w:rFonts w:ascii="Tahoma" w:eastAsia="Times New Roman" w:hAnsi="Tahoma" w:cs="Tahoma"/>
          <w:color w:val="000000" w:themeColor="text1"/>
          <w:sz w:val="22"/>
          <w:szCs w:val="22"/>
          <w:lang w:val="fr-FR" w:eastAsia="fr-FR"/>
        </w:rPr>
      </w:pPr>
      <w:r w:rsidRPr="00DC1423">
        <w:rPr>
          <w:rFonts w:ascii="Tahoma" w:eastAsia="Times New Roman" w:hAnsi="Tahoma" w:cs="Tahoma"/>
          <w:color w:val="000000" w:themeColor="text1"/>
          <w:sz w:val="22"/>
          <w:szCs w:val="22"/>
          <w:lang w:val="fr-FR" w:eastAsia="fr-FR"/>
        </w:rPr>
        <w:lastRenderedPageBreak/>
        <w:t>de suivre l’état d’avancement du projet de thèse du doctorant</w:t>
      </w:r>
    </w:p>
    <w:p w14:paraId="6E3F3539" w14:textId="77777777" w:rsidR="00455838" w:rsidRPr="00DC1423" w:rsidRDefault="00455838" w:rsidP="00DC1423">
      <w:pPr>
        <w:pStyle w:val="Paragraphedeliste"/>
        <w:numPr>
          <w:ilvl w:val="0"/>
          <w:numId w:val="5"/>
        </w:numPr>
        <w:spacing w:before="100" w:beforeAutospacing="1" w:after="100" w:afterAutospacing="1" w:line="276" w:lineRule="auto"/>
        <w:jc w:val="both"/>
        <w:rPr>
          <w:rFonts w:ascii="Tahoma" w:eastAsia="Times New Roman" w:hAnsi="Tahoma" w:cs="Tahoma"/>
          <w:color w:val="000000" w:themeColor="text1"/>
          <w:sz w:val="22"/>
          <w:szCs w:val="22"/>
          <w:lang w:val="fr-FR" w:eastAsia="fr-FR"/>
        </w:rPr>
      </w:pPr>
      <w:r w:rsidRPr="00DC1423">
        <w:rPr>
          <w:rFonts w:ascii="Tahoma" w:eastAsia="Times New Roman" w:hAnsi="Tahoma" w:cs="Tahoma"/>
          <w:color w:val="000000" w:themeColor="text1"/>
          <w:sz w:val="22"/>
          <w:szCs w:val="22"/>
          <w:lang w:val="fr-FR" w:eastAsia="fr-FR"/>
        </w:rPr>
        <w:t>de prévenir les risques de retard dans le calendrier de la thèse</w:t>
      </w:r>
    </w:p>
    <w:p w14:paraId="09E9CCD0" w14:textId="77777777" w:rsidR="00455838" w:rsidRPr="00DC1423" w:rsidRDefault="00455838" w:rsidP="00DC1423">
      <w:pPr>
        <w:pStyle w:val="Paragraphedeliste"/>
        <w:numPr>
          <w:ilvl w:val="0"/>
          <w:numId w:val="5"/>
        </w:numPr>
        <w:spacing w:before="100" w:beforeAutospacing="1" w:after="100" w:afterAutospacing="1" w:line="276" w:lineRule="auto"/>
        <w:jc w:val="both"/>
        <w:rPr>
          <w:rFonts w:ascii="Tahoma" w:eastAsia="Times New Roman" w:hAnsi="Tahoma" w:cs="Tahoma"/>
          <w:color w:val="000000" w:themeColor="text1"/>
          <w:sz w:val="22"/>
          <w:szCs w:val="22"/>
          <w:lang w:val="fr-FR" w:eastAsia="fr-FR"/>
        </w:rPr>
      </w:pPr>
      <w:r w:rsidRPr="00DC1423">
        <w:rPr>
          <w:rFonts w:ascii="Tahoma" w:eastAsia="Times New Roman" w:hAnsi="Tahoma" w:cs="Tahoma"/>
          <w:color w:val="000000" w:themeColor="text1"/>
          <w:sz w:val="22"/>
          <w:szCs w:val="22"/>
          <w:lang w:val="fr-FR" w:eastAsia="fr-FR"/>
        </w:rPr>
        <w:t>d’aider à trouver les solutions aux difficultés scientifiques et techniques du doctorant</w:t>
      </w:r>
    </w:p>
    <w:p w14:paraId="6962F9D6" w14:textId="77777777" w:rsidR="00455838" w:rsidRPr="00DC1423" w:rsidRDefault="00455838" w:rsidP="00DC1423">
      <w:pPr>
        <w:spacing w:beforeAutospacing="1" w:afterAutospacing="1" w:line="276" w:lineRule="auto"/>
        <w:rPr>
          <w:rFonts w:ascii="Tahoma" w:eastAsia="Times New Roman" w:hAnsi="Tahoma" w:cs="Tahoma"/>
          <w:b/>
          <w:sz w:val="22"/>
          <w:szCs w:val="22"/>
          <w:lang w:val="fr-FR" w:eastAsia="fr-FR"/>
        </w:rPr>
      </w:pPr>
      <w:r w:rsidRPr="00DC1423">
        <w:rPr>
          <w:rFonts w:ascii="Tahoma" w:eastAsia="Times New Roman" w:hAnsi="Tahoma" w:cs="Tahoma"/>
          <w:b/>
          <w:sz w:val="22"/>
          <w:szCs w:val="22"/>
          <w:lang w:val="fr-FR" w:eastAsia="fr-FR"/>
        </w:rPr>
        <w:t>Chapitre 2 : Soutenance</w:t>
      </w:r>
    </w:p>
    <w:p w14:paraId="15178260" w14:textId="531B0DDF" w:rsidR="00455838" w:rsidRPr="00DC1423" w:rsidRDefault="00DC1423"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21</w:t>
      </w:r>
      <w:r w:rsidR="00455838" w:rsidRPr="00DC1423">
        <w:rPr>
          <w:rFonts w:ascii="Tahoma" w:eastAsia="Times New Roman" w:hAnsi="Tahoma" w:cs="Tahoma"/>
          <w:sz w:val="22"/>
          <w:szCs w:val="22"/>
          <w:lang w:val="fr-FR" w:eastAsia="fr-FR"/>
        </w:rPr>
        <w:t> :</w:t>
      </w:r>
    </w:p>
    <w:p w14:paraId="41F16B7A"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L'autorisation de présenter en soutenance une thèse est accordée par le chef d'établissement, après avis du directeur de l'école doctorale, sur proposition du directeur de thèse.</w:t>
      </w:r>
    </w:p>
    <w:p w14:paraId="65B4EF8D"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Les travaux du candidat sont préalablement examinés par trois rapporteurs habilités à diriger des recherches dont deux extérieurs à l’ED et à l’institution.</w:t>
      </w:r>
    </w:p>
    <w:p w14:paraId="6956D1F5"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Les rapporteurs font connaître leur avis par des rapports écrits qui sont analysés par le curateur aux Thèses ou le CSP restreint au directeur de l’ED et les responsables de formations doctorales.</w:t>
      </w:r>
    </w:p>
    <w:p w14:paraId="42C186C2"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Ces rapports sont communiqués au jury et au candidat avant la soutenance.</w:t>
      </w:r>
    </w:p>
    <w:p w14:paraId="155BA9C1" w14:textId="45E47A9E" w:rsidR="00455838" w:rsidRPr="00DC1423" w:rsidRDefault="00DC1423"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22</w:t>
      </w:r>
      <w:r w:rsidR="00455838" w:rsidRPr="00DC1423">
        <w:rPr>
          <w:rFonts w:ascii="Tahoma" w:eastAsia="Times New Roman" w:hAnsi="Tahoma" w:cs="Tahoma"/>
          <w:sz w:val="22"/>
          <w:szCs w:val="22"/>
          <w:lang w:val="fr-FR" w:eastAsia="fr-FR"/>
        </w:rPr>
        <w:t> :</w:t>
      </w:r>
    </w:p>
    <w:p w14:paraId="788C0C74" w14:textId="06AB2A95"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bookmarkStart w:id="4" w:name="LEGIARTI000006445587"/>
      <w:bookmarkEnd w:id="4"/>
      <w:r w:rsidRPr="00DC1423">
        <w:rPr>
          <w:rFonts w:ascii="Tahoma" w:eastAsia="Times New Roman" w:hAnsi="Tahoma" w:cs="Tahoma"/>
          <w:sz w:val="22"/>
          <w:szCs w:val="22"/>
          <w:lang w:val="fr-FR" w:eastAsia="fr-FR"/>
        </w:rPr>
        <w:t>Le jury de thèse est désigné par le directeur de l'école doctorale après avis du directeur de thèse et du curateur aux Thèses. Le nombre des membres du jury est compris entre 4 e</w:t>
      </w:r>
      <w:r w:rsidR="003B512F" w:rsidRPr="00DC1423">
        <w:rPr>
          <w:rFonts w:ascii="Tahoma" w:eastAsia="Times New Roman" w:hAnsi="Tahoma" w:cs="Tahoma"/>
          <w:sz w:val="22"/>
          <w:szCs w:val="22"/>
          <w:lang w:val="fr-FR" w:eastAsia="fr-FR"/>
        </w:rPr>
        <w:t>t 8. Il est composé au moins au</w:t>
      </w:r>
      <w:r w:rsidRPr="00DC1423">
        <w:rPr>
          <w:rFonts w:ascii="Tahoma" w:eastAsia="Times New Roman" w:hAnsi="Tahoma" w:cs="Tahoma"/>
          <w:sz w:val="22"/>
          <w:szCs w:val="22"/>
          <w:lang w:val="fr-FR" w:eastAsia="fr-FR"/>
        </w:rPr>
        <w:t xml:space="preserve"> trois quart (¾) d’enseignants-chercheurs de rang magistral, sous réserve des dispositions relatives à la cotutelle internationale de thèse.</w:t>
      </w:r>
    </w:p>
    <w:p w14:paraId="2FC6B8F3"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Lorsque plusieurs établissements sont habilités à délivrer conjointement le doctorat, le jury est désigné par les chefs des établissements concernés dans les conditions fixées par la convention qui les lie.</w:t>
      </w:r>
    </w:p>
    <w:p w14:paraId="75B21106"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Les membres du jury désignent parmi eux un président et, le cas échéant, un rapporteur de soutenance. Le président doit être un enseignant de rang magistral (Professeur Titulaire). Le directeur de thèse, s'il participe au jury, ne peut être choisi ni comme rapporteur de soutenance, ni comme président du jury.</w:t>
      </w:r>
    </w:p>
    <w:p w14:paraId="4B440FB6" w14:textId="75CCC27F" w:rsidR="00455838" w:rsidRPr="00DC1423" w:rsidRDefault="00DC1423"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23</w:t>
      </w:r>
      <w:r w:rsidR="00455838" w:rsidRPr="00DC1423">
        <w:rPr>
          <w:rFonts w:ascii="Tahoma" w:eastAsia="Times New Roman" w:hAnsi="Tahoma" w:cs="Tahoma"/>
          <w:sz w:val="22"/>
          <w:szCs w:val="22"/>
          <w:lang w:val="fr-FR" w:eastAsia="fr-FR"/>
        </w:rPr>
        <w:t> :</w:t>
      </w:r>
    </w:p>
    <w:p w14:paraId="0D1B8EC3"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La soutenance est publique, sauf dérogation accordée à titre exceptionnel par le chef d'établissement si le sujet de la thèse présente un caractère confidentiel avéré.</w:t>
      </w:r>
    </w:p>
    <w:p w14:paraId="754099EA"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Dans le cadre de ses délibérations, le jury apprécie la qualité des travaux du candidat, son aptitude à les situer dans leur contexte scientifique ainsi que ses qualités d'exposition.</w:t>
      </w:r>
    </w:p>
    <w:p w14:paraId="661D5316" w14:textId="77777777" w:rsidR="009C5BC1" w:rsidRDefault="009C5BC1" w:rsidP="00DC1423">
      <w:pPr>
        <w:spacing w:beforeAutospacing="1" w:afterAutospacing="1" w:line="276" w:lineRule="auto"/>
        <w:jc w:val="both"/>
        <w:rPr>
          <w:rFonts w:ascii="Tahoma" w:eastAsia="Times New Roman" w:hAnsi="Tahoma" w:cs="Tahoma"/>
          <w:sz w:val="22"/>
          <w:szCs w:val="22"/>
          <w:u w:val="single"/>
          <w:lang w:val="fr-FR" w:eastAsia="fr-FR"/>
        </w:rPr>
      </w:pPr>
    </w:p>
    <w:p w14:paraId="0E095141" w14:textId="77777777" w:rsidR="009C5BC1" w:rsidRDefault="009C5BC1" w:rsidP="00DC1423">
      <w:pPr>
        <w:spacing w:beforeAutospacing="1" w:afterAutospacing="1" w:line="276" w:lineRule="auto"/>
        <w:jc w:val="both"/>
        <w:rPr>
          <w:rFonts w:ascii="Tahoma" w:eastAsia="Times New Roman" w:hAnsi="Tahoma" w:cs="Tahoma"/>
          <w:sz w:val="22"/>
          <w:szCs w:val="22"/>
          <w:u w:val="single"/>
          <w:lang w:val="fr-FR" w:eastAsia="fr-FR"/>
        </w:rPr>
      </w:pPr>
    </w:p>
    <w:p w14:paraId="4A5DA65C" w14:textId="1BE2CCD6" w:rsidR="00455838" w:rsidRPr="00DC1423" w:rsidRDefault="00DC1423"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lastRenderedPageBreak/>
        <w:t>Article 24</w:t>
      </w:r>
      <w:r w:rsidR="00455838" w:rsidRPr="00DC1423">
        <w:rPr>
          <w:rFonts w:ascii="Tahoma" w:eastAsia="Times New Roman" w:hAnsi="Tahoma" w:cs="Tahoma"/>
          <w:sz w:val="22"/>
          <w:szCs w:val="22"/>
          <w:lang w:val="fr-FR" w:eastAsia="fr-FR"/>
        </w:rPr>
        <w:t> :</w:t>
      </w:r>
    </w:p>
    <w:p w14:paraId="05C3F71C"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Avant la soutenance, le résumé de la thèse est diffusé à l'intérieur de l'établissement ou des établissements bénéficiant d'une accréditation conjointe. Après la soutenance, une diffusion de la thèse est assurée au sein de l'ensemble de la communauté universitaire.</w:t>
      </w:r>
    </w:p>
    <w:p w14:paraId="49EB9EED" w14:textId="2DD6DE62" w:rsidR="00455838" w:rsidRPr="00DC1423" w:rsidRDefault="00DC1423"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25</w:t>
      </w:r>
      <w:r w:rsidR="00455838" w:rsidRPr="00DC1423">
        <w:rPr>
          <w:rFonts w:ascii="Tahoma" w:eastAsia="Times New Roman" w:hAnsi="Tahoma" w:cs="Tahoma"/>
          <w:sz w:val="22"/>
          <w:szCs w:val="22"/>
          <w:lang w:val="fr-FR" w:eastAsia="fr-FR"/>
        </w:rPr>
        <w:t> :</w:t>
      </w:r>
    </w:p>
    <w:p w14:paraId="6F3CB4F3"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L'admission ou l'ajournement est prononcé après délibération du jury.</w:t>
      </w:r>
    </w:p>
    <w:p w14:paraId="06F6B9BA"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 xml:space="preserve">Le président signe le rapport de soutenance qui est contresigné par l'ensemble des membres du jury. Ce rapport peut indiquer l'une des mentions suivantes : honorable, très honorable. </w:t>
      </w:r>
    </w:p>
    <w:p w14:paraId="423FDA54"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Le rapport de soutenance est communiqué au candidat.</w:t>
      </w:r>
    </w:p>
    <w:p w14:paraId="26A7A67A" w14:textId="47D8E438" w:rsidR="00455838" w:rsidRPr="00DC1423" w:rsidRDefault="00DC1423"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26</w:t>
      </w:r>
      <w:r w:rsidR="00455838" w:rsidRPr="00DC1423">
        <w:rPr>
          <w:rFonts w:ascii="Tahoma" w:eastAsia="Times New Roman" w:hAnsi="Tahoma" w:cs="Tahoma"/>
          <w:sz w:val="22"/>
          <w:szCs w:val="22"/>
          <w:lang w:val="fr-FR" w:eastAsia="fr-FR"/>
        </w:rPr>
        <w:t> :</w:t>
      </w:r>
    </w:p>
    <w:p w14:paraId="08AA679F"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bookmarkStart w:id="5" w:name="LEGIARTI000006445590"/>
      <w:bookmarkEnd w:id="5"/>
      <w:r w:rsidRPr="00DC1423">
        <w:rPr>
          <w:rFonts w:ascii="Tahoma" w:eastAsia="Times New Roman" w:hAnsi="Tahoma" w:cs="Tahoma"/>
          <w:sz w:val="22"/>
          <w:szCs w:val="22"/>
          <w:lang w:val="fr-FR" w:eastAsia="fr-FR"/>
        </w:rPr>
        <w:t xml:space="preserve">Sur le diplôme de docteur figurent le nom et le sceau de l'établissement ou des établissements qui délivrent le doctorat. Y figurent également le champ disciplinaire, le titre de la thèse ou l'intitulé des principaux travaux, le nom de l'école doctorale ainsi que les noms et titres des membres du jury et, le cas échéant, l'indication d'une cotutelle internationale de thèse. </w:t>
      </w:r>
    </w:p>
    <w:p w14:paraId="0C55F550" w14:textId="402DF4C5" w:rsidR="00455838" w:rsidRPr="00DC1423" w:rsidRDefault="00DC1423"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u w:val="single"/>
          <w:lang w:val="fr-FR" w:eastAsia="fr-FR"/>
        </w:rPr>
        <w:t>Article 27</w:t>
      </w:r>
      <w:r w:rsidR="00455838" w:rsidRPr="00DC1423">
        <w:rPr>
          <w:rFonts w:ascii="Tahoma" w:eastAsia="Times New Roman" w:hAnsi="Tahoma" w:cs="Tahoma"/>
          <w:sz w:val="22"/>
          <w:szCs w:val="22"/>
          <w:lang w:val="fr-FR" w:eastAsia="fr-FR"/>
        </w:rPr>
        <w:t> :</w:t>
      </w:r>
    </w:p>
    <w:p w14:paraId="143C2972" w14:textId="024D5311" w:rsidR="00457112" w:rsidRPr="00DC1423" w:rsidRDefault="00457112" w:rsidP="00DC1423">
      <w:pPr>
        <w:spacing w:beforeAutospacing="1" w:afterAutospacing="1" w:line="276" w:lineRule="auto"/>
        <w:jc w:val="both"/>
        <w:rPr>
          <w:rFonts w:ascii="Tahoma" w:eastAsia="Times New Roman" w:hAnsi="Tahoma" w:cs="Tahoma"/>
          <w:b/>
          <w:sz w:val="22"/>
          <w:szCs w:val="22"/>
          <w:lang w:val="fr-FR" w:eastAsia="fr-FR"/>
        </w:rPr>
      </w:pPr>
      <w:r w:rsidRPr="00DC1423">
        <w:rPr>
          <w:rFonts w:ascii="Tahoma" w:eastAsia="Times New Roman" w:hAnsi="Tahoma" w:cs="Tahoma"/>
          <w:b/>
          <w:sz w:val="22"/>
          <w:szCs w:val="22"/>
          <w:lang w:val="fr-FR" w:eastAsia="fr-FR"/>
        </w:rPr>
        <w:t>Chapitre 3 : Déroulement des études doctorales</w:t>
      </w:r>
    </w:p>
    <w:p w14:paraId="58B0BA87" w14:textId="77777777" w:rsidR="00455838" w:rsidRPr="00DC1423" w:rsidRDefault="00455838" w:rsidP="00DC1423">
      <w:pPr>
        <w:spacing w:beforeAutospacing="1" w:afterAutospacing="1" w:line="276" w:lineRule="auto"/>
        <w:jc w:val="both"/>
        <w:rPr>
          <w:rFonts w:ascii="Tahoma" w:eastAsia="Times New Roman" w:hAnsi="Tahoma" w:cs="Tahoma"/>
          <w:sz w:val="22"/>
          <w:szCs w:val="22"/>
          <w:lang w:val="fr-FR" w:eastAsia="fr-FR"/>
        </w:rPr>
      </w:pPr>
      <w:r w:rsidRPr="00DC1423">
        <w:rPr>
          <w:rFonts w:ascii="Tahoma" w:eastAsia="Times New Roman" w:hAnsi="Tahoma" w:cs="Tahoma"/>
          <w:sz w:val="22"/>
          <w:szCs w:val="22"/>
          <w:lang w:val="fr-FR" w:eastAsia="fr-FR"/>
        </w:rPr>
        <w:t>Cette Charte de Thèse fixe aussi les engagements, les droits et les devoirs de chaque partie impliquée dans la préparation du doctorat, mais également les modalités de règlement des différends qui pourraient survenir au cours de cette préparation.</w:t>
      </w:r>
    </w:p>
    <w:p w14:paraId="0EF0BD4A" w14:textId="2126DAB4" w:rsidR="00455838" w:rsidRPr="00DC1423" w:rsidRDefault="00DC1423" w:rsidP="00DC14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ahoma" w:eastAsiaTheme="minorHAnsi" w:hAnsi="Tahoma" w:cs="Tahoma"/>
          <w:color w:val="000000"/>
          <w:sz w:val="22"/>
          <w:szCs w:val="22"/>
          <w:lang w:val="fr-FR"/>
        </w:rPr>
      </w:pPr>
      <w:r w:rsidRPr="00DC1423">
        <w:rPr>
          <w:rFonts w:ascii="Tahoma" w:eastAsiaTheme="minorHAnsi" w:hAnsi="Tahoma" w:cs="Tahoma"/>
          <w:b/>
          <w:bCs/>
          <w:color w:val="000000"/>
          <w:sz w:val="22"/>
          <w:szCs w:val="22"/>
          <w:lang w:val="fr-FR"/>
        </w:rPr>
        <w:t>Article 28</w:t>
      </w:r>
      <w:r w:rsidR="00455838" w:rsidRPr="00DC1423">
        <w:rPr>
          <w:rFonts w:ascii="Tahoma" w:eastAsiaTheme="minorHAnsi" w:hAnsi="Tahoma" w:cs="Tahoma"/>
          <w:b/>
          <w:bCs/>
          <w:color w:val="000000"/>
          <w:sz w:val="22"/>
          <w:szCs w:val="22"/>
          <w:lang w:val="fr-FR"/>
        </w:rPr>
        <w:t> </w:t>
      </w:r>
      <w:r w:rsidR="00455838" w:rsidRPr="00DC1423">
        <w:rPr>
          <w:rFonts w:ascii="Tahoma" w:eastAsiaTheme="minorHAnsi" w:hAnsi="Tahoma" w:cs="Tahoma"/>
          <w:color w:val="000000"/>
          <w:sz w:val="22"/>
          <w:szCs w:val="22"/>
          <w:lang w:val="fr-FR"/>
        </w:rPr>
        <w:t>: Le directeur de thèse et le doctorant définissent d’un commun accord, avant l’inscription, d’un sujet de thèse. Il doit être tenu compte, pour la faisabilité de la thèse, de la durée réglementaire de préparation de la thèse ; celle-ci est de trois ans. Toutefois, des dérogations peuvent être demandées par le doctorant.</w:t>
      </w:r>
    </w:p>
    <w:p w14:paraId="449A771B" w14:textId="3D97A283" w:rsidR="00455838" w:rsidRPr="00DC1423" w:rsidRDefault="00DC1423" w:rsidP="00DC14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ahoma" w:eastAsiaTheme="minorHAnsi" w:hAnsi="Tahoma" w:cs="Tahoma"/>
          <w:color w:val="000000"/>
          <w:sz w:val="22"/>
          <w:szCs w:val="22"/>
          <w:lang w:val="fr-FR"/>
        </w:rPr>
      </w:pPr>
      <w:r w:rsidRPr="00DC1423">
        <w:rPr>
          <w:rFonts w:ascii="Tahoma" w:eastAsiaTheme="minorHAnsi" w:hAnsi="Tahoma" w:cs="Tahoma"/>
          <w:b/>
          <w:bCs/>
          <w:color w:val="000000"/>
          <w:sz w:val="22"/>
          <w:szCs w:val="22"/>
          <w:lang w:val="fr-FR"/>
        </w:rPr>
        <w:t>Article 29</w:t>
      </w:r>
      <w:r w:rsidR="00455838" w:rsidRPr="00DC1423">
        <w:rPr>
          <w:rFonts w:ascii="Tahoma" w:eastAsiaTheme="minorHAnsi" w:hAnsi="Tahoma" w:cs="Tahoma"/>
          <w:b/>
          <w:bCs/>
          <w:color w:val="000000"/>
          <w:sz w:val="22"/>
          <w:szCs w:val="22"/>
          <w:lang w:val="fr-FR"/>
        </w:rPr>
        <w:t> :</w:t>
      </w:r>
      <w:r w:rsidR="00455838" w:rsidRPr="00DC1423">
        <w:rPr>
          <w:rFonts w:ascii="Tahoma" w:eastAsiaTheme="minorHAnsi" w:hAnsi="Tahoma" w:cs="Tahoma"/>
          <w:color w:val="000000"/>
          <w:sz w:val="22"/>
          <w:szCs w:val="22"/>
          <w:lang w:val="fr-FR"/>
        </w:rPr>
        <w:t xml:space="preserve"> Le directeur de thèse et le directeur du laboratoire ou équipe d’accueil s’engagent à intégrer pleinement le doctorant dans le laboratoire ou équipe d'accueil. Il a de ce fait accès aux mêmes facilités que les chercheurs titulaires : équipements, documentation, possibilité de participation aux séminaires et conférences et de présenter son travail dans des réunions scientifiques.</w:t>
      </w:r>
    </w:p>
    <w:p w14:paraId="74D81BA0" w14:textId="74A91092" w:rsidR="00455838" w:rsidRPr="00DC1423" w:rsidRDefault="00DC1423" w:rsidP="00DC14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ahoma" w:eastAsiaTheme="minorHAnsi" w:hAnsi="Tahoma" w:cs="Tahoma"/>
          <w:color w:val="000000"/>
          <w:sz w:val="22"/>
          <w:szCs w:val="22"/>
          <w:lang w:val="fr-FR"/>
        </w:rPr>
      </w:pPr>
      <w:r w:rsidRPr="00DC1423">
        <w:rPr>
          <w:rFonts w:ascii="Tahoma" w:eastAsiaTheme="minorHAnsi" w:hAnsi="Tahoma" w:cs="Tahoma"/>
          <w:b/>
          <w:bCs/>
          <w:color w:val="000000"/>
          <w:sz w:val="22"/>
          <w:szCs w:val="22"/>
          <w:lang w:val="fr-FR"/>
        </w:rPr>
        <w:t>Article 30</w:t>
      </w:r>
      <w:r w:rsidR="00455838" w:rsidRPr="00DC1423">
        <w:rPr>
          <w:rFonts w:ascii="Tahoma" w:eastAsiaTheme="minorHAnsi" w:hAnsi="Tahoma" w:cs="Tahoma"/>
          <w:b/>
          <w:bCs/>
          <w:color w:val="000000"/>
          <w:sz w:val="22"/>
          <w:szCs w:val="22"/>
          <w:lang w:val="fr-FR"/>
        </w:rPr>
        <w:t> :</w:t>
      </w:r>
      <w:r w:rsidR="00455838" w:rsidRPr="00DC1423">
        <w:rPr>
          <w:rFonts w:ascii="Tahoma" w:eastAsiaTheme="minorHAnsi" w:hAnsi="Tahoma" w:cs="Tahoma"/>
          <w:color w:val="000000"/>
          <w:sz w:val="22"/>
          <w:szCs w:val="22"/>
          <w:lang w:val="fr-FR"/>
        </w:rPr>
        <w:t xml:space="preserve"> Le directeur de thèse s’engage à :</w:t>
      </w:r>
    </w:p>
    <w:p w14:paraId="21A8BAA5" w14:textId="77777777" w:rsidR="00455838" w:rsidRPr="00DC1423" w:rsidRDefault="00455838" w:rsidP="00DC1423">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993"/>
        <w:contextualSpacing/>
        <w:jc w:val="both"/>
        <w:rPr>
          <w:rFonts w:ascii="Tahoma" w:eastAsiaTheme="minorHAnsi" w:hAnsi="Tahoma" w:cs="Tahoma"/>
          <w:color w:val="000000"/>
          <w:sz w:val="22"/>
          <w:szCs w:val="22"/>
          <w:lang w:val="fr-FR"/>
        </w:rPr>
      </w:pPr>
      <w:r w:rsidRPr="00DC1423">
        <w:rPr>
          <w:rFonts w:ascii="Tahoma" w:eastAsiaTheme="minorHAnsi" w:hAnsi="Tahoma" w:cs="Tahoma"/>
          <w:color w:val="000000"/>
          <w:sz w:val="22"/>
          <w:szCs w:val="22"/>
          <w:lang w:val="fr-FR"/>
        </w:rPr>
        <w:t>consacrer au doctorant une part effective de son temps ;</w:t>
      </w:r>
    </w:p>
    <w:p w14:paraId="610D069C" w14:textId="77777777" w:rsidR="00455838" w:rsidRPr="00DC1423" w:rsidRDefault="00455838" w:rsidP="00DC1423">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993"/>
        <w:contextualSpacing/>
        <w:jc w:val="both"/>
        <w:rPr>
          <w:rFonts w:ascii="Tahoma" w:eastAsiaTheme="minorHAnsi" w:hAnsi="Tahoma" w:cs="Tahoma"/>
          <w:color w:val="000000"/>
          <w:sz w:val="22"/>
          <w:szCs w:val="22"/>
          <w:lang w:val="fr-FR"/>
        </w:rPr>
      </w:pPr>
      <w:r w:rsidRPr="00DC1423">
        <w:rPr>
          <w:rFonts w:ascii="Tahoma" w:eastAsiaTheme="minorHAnsi" w:hAnsi="Tahoma" w:cs="Tahoma"/>
          <w:color w:val="000000"/>
          <w:sz w:val="22"/>
          <w:szCs w:val="22"/>
          <w:lang w:val="fr-FR"/>
        </w:rPr>
        <w:t>suivre régulièrement la progression du travail ;</w:t>
      </w:r>
    </w:p>
    <w:p w14:paraId="4BC37121" w14:textId="77777777" w:rsidR="00455838" w:rsidRPr="00DC1423" w:rsidRDefault="00455838" w:rsidP="00DC1423">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993"/>
        <w:contextualSpacing/>
        <w:jc w:val="both"/>
        <w:rPr>
          <w:rFonts w:ascii="Tahoma" w:eastAsiaTheme="minorHAnsi" w:hAnsi="Tahoma" w:cs="Tahoma"/>
          <w:color w:val="000000"/>
          <w:sz w:val="22"/>
          <w:szCs w:val="22"/>
          <w:lang w:val="fr-FR"/>
        </w:rPr>
      </w:pPr>
      <w:r w:rsidRPr="00DC1423">
        <w:rPr>
          <w:rFonts w:ascii="Tahoma" w:eastAsiaTheme="minorHAnsi" w:hAnsi="Tahoma" w:cs="Tahoma"/>
          <w:color w:val="000000"/>
          <w:sz w:val="22"/>
          <w:szCs w:val="22"/>
          <w:lang w:val="fr-FR"/>
        </w:rPr>
        <w:t>respecter et faire les échéances prévues conformément au décret relatif aux études doctorales à l’UASZ</w:t>
      </w:r>
    </w:p>
    <w:p w14:paraId="23D7CC64" w14:textId="77777777" w:rsidR="00455838" w:rsidRPr="00DC1423" w:rsidRDefault="00455838" w:rsidP="00DC1423">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993"/>
        <w:contextualSpacing/>
        <w:jc w:val="both"/>
        <w:rPr>
          <w:rFonts w:ascii="Tahoma" w:eastAsiaTheme="minorHAnsi" w:hAnsi="Tahoma" w:cs="Tahoma"/>
          <w:color w:val="000000"/>
          <w:sz w:val="22"/>
          <w:szCs w:val="22"/>
          <w:lang w:val="fr-FR"/>
        </w:rPr>
      </w:pPr>
      <w:r w:rsidRPr="00DC1423">
        <w:rPr>
          <w:rFonts w:ascii="Tahoma" w:eastAsiaTheme="minorHAnsi" w:hAnsi="Tahoma" w:cs="Tahoma"/>
          <w:color w:val="000000"/>
          <w:sz w:val="22"/>
          <w:szCs w:val="22"/>
          <w:lang w:val="fr-FR"/>
        </w:rPr>
        <w:lastRenderedPageBreak/>
        <w:t>contribuer à rassembler les moyens à mettre en œuvre pour permettre la réalisation du travail et rechercher des ressources financières pour les travaux de thèse (bourses, contrats de recherche, tutorat,…) ;</w:t>
      </w:r>
    </w:p>
    <w:p w14:paraId="28C8E428" w14:textId="77777777" w:rsidR="00455838" w:rsidRPr="00DC1423" w:rsidRDefault="00455838" w:rsidP="00DC1423">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993"/>
        <w:contextualSpacing/>
        <w:jc w:val="both"/>
        <w:rPr>
          <w:rFonts w:ascii="Tahoma" w:eastAsiaTheme="minorHAnsi" w:hAnsi="Tahoma" w:cs="Tahoma"/>
          <w:color w:val="000000"/>
          <w:sz w:val="22"/>
          <w:szCs w:val="22"/>
          <w:lang w:val="fr-FR"/>
        </w:rPr>
      </w:pPr>
      <w:r w:rsidRPr="00DC1423">
        <w:rPr>
          <w:rFonts w:ascii="Tahoma" w:eastAsiaTheme="minorHAnsi" w:hAnsi="Tahoma" w:cs="Tahoma"/>
          <w:color w:val="000000"/>
          <w:sz w:val="22"/>
          <w:szCs w:val="22"/>
          <w:lang w:val="fr-FR"/>
        </w:rPr>
        <w:t xml:space="preserve"> mettre à la disposition du doctorant tous les renseignements en sa possession sur les débouchés académiques ou extra académiques auxquels il peut prétendre dans son domaine de spécialité ;</w:t>
      </w:r>
    </w:p>
    <w:p w14:paraId="3DE5A57A" w14:textId="77777777" w:rsidR="00455838" w:rsidRPr="00DC1423" w:rsidRDefault="00455838" w:rsidP="00DC1423">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993"/>
        <w:contextualSpacing/>
        <w:jc w:val="both"/>
        <w:rPr>
          <w:rFonts w:ascii="Tahoma" w:eastAsiaTheme="minorHAnsi" w:hAnsi="Tahoma" w:cs="Tahoma"/>
          <w:color w:val="000000"/>
          <w:sz w:val="22"/>
          <w:szCs w:val="22"/>
          <w:lang w:val="fr-FR"/>
        </w:rPr>
      </w:pPr>
      <w:r w:rsidRPr="00DC1423">
        <w:rPr>
          <w:rFonts w:ascii="Tahoma" w:eastAsiaTheme="minorHAnsi" w:hAnsi="Tahoma" w:cs="Tahoma"/>
          <w:color w:val="000000"/>
          <w:sz w:val="22"/>
          <w:szCs w:val="22"/>
          <w:lang w:val="fr-FR"/>
        </w:rPr>
        <w:t>De respecter le code d’éthique et de déontologie scientifique ainsi que le code informatique de l’UASZ.</w:t>
      </w:r>
    </w:p>
    <w:p w14:paraId="2E0A1615" w14:textId="77777777" w:rsidR="00455838" w:rsidRPr="00DC1423" w:rsidRDefault="00455838" w:rsidP="00DC1423">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993"/>
        <w:contextualSpacing/>
        <w:jc w:val="both"/>
        <w:rPr>
          <w:rFonts w:ascii="Tahoma" w:eastAsiaTheme="minorHAnsi" w:hAnsi="Tahoma" w:cs="Tahoma"/>
          <w:color w:val="000000"/>
          <w:sz w:val="22"/>
          <w:szCs w:val="22"/>
          <w:lang w:val="fr-FR"/>
        </w:rPr>
      </w:pPr>
    </w:p>
    <w:p w14:paraId="53FDF886" w14:textId="7B6B03A6" w:rsidR="00455838" w:rsidRPr="00DC1423" w:rsidRDefault="00DC1423" w:rsidP="00DC14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ahoma" w:eastAsiaTheme="minorHAnsi" w:hAnsi="Tahoma" w:cs="Tahoma"/>
          <w:color w:val="000000"/>
          <w:sz w:val="22"/>
          <w:szCs w:val="22"/>
          <w:lang w:val="fr-FR"/>
        </w:rPr>
      </w:pPr>
      <w:r w:rsidRPr="00DC1423">
        <w:rPr>
          <w:rFonts w:ascii="Tahoma" w:eastAsiaTheme="minorHAnsi" w:hAnsi="Tahoma" w:cs="Tahoma"/>
          <w:b/>
          <w:bCs/>
          <w:color w:val="000000"/>
          <w:sz w:val="22"/>
          <w:szCs w:val="22"/>
          <w:lang w:val="fr-FR"/>
        </w:rPr>
        <w:t>Article 31</w:t>
      </w:r>
      <w:r w:rsidR="00455838" w:rsidRPr="00DC1423">
        <w:rPr>
          <w:rFonts w:ascii="Tahoma" w:eastAsiaTheme="minorHAnsi" w:hAnsi="Tahoma" w:cs="Tahoma"/>
          <w:b/>
          <w:bCs/>
          <w:color w:val="000000"/>
          <w:sz w:val="22"/>
          <w:szCs w:val="22"/>
          <w:lang w:val="fr-FR"/>
        </w:rPr>
        <w:t> :</w:t>
      </w:r>
      <w:r w:rsidR="00455838" w:rsidRPr="00DC1423">
        <w:rPr>
          <w:rFonts w:ascii="Tahoma" w:eastAsiaTheme="minorHAnsi" w:hAnsi="Tahoma" w:cs="Tahoma"/>
          <w:color w:val="000000"/>
          <w:sz w:val="22"/>
          <w:szCs w:val="22"/>
          <w:lang w:val="fr-FR"/>
        </w:rPr>
        <w:t xml:space="preserve"> Le doctorant s’engage à :</w:t>
      </w:r>
    </w:p>
    <w:p w14:paraId="5133FECD" w14:textId="77777777" w:rsidR="00455838" w:rsidRPr="00DC1423" w:rsidRDefault="00455838" w:rsidP="00DC1423">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contextualSpacing/>
        <w:jc w:val="both"/>
        <w:rPr>
          <w:rFonts w:ascii="Tahoma" w:eastAsiaTheme="minorHAnsi" w:hAnsi="Tahoma" w:cs="Tahoma"/>
          <w:color w:val="000000"/>
          <w:sz w:val="22"/>
          <w:szCs w:val="22"/>
          <w:lang w:val="fr-FR"/>
        </w:rPr>
      </w:pPr>
      <w:r w:rsidRPr="00DC1423">
        <w:rPr>
          <w:rFonts w:ascii="Tahoma" w:eastAsiaTheme="minorHAnsi" w:hAnsi="Tahoma" w:cs="Tahoma"/>
          <w:color w:val="000000"/>
          <w:sz w:val="22"/>
          <w:szCs w:val="22"/>
          <w:lang w:val="fr-FR"/>
        </w:rPr>
        <w:t>respecter les délais qui lui sont impartis et à remettre à son directeur de thèse autant de rapports d’étape qu’en requiert son sujet ;</w:t>
      </w:r>
    </w:p>
    <w:p w14:paraId="52C2DB4F" w14:textId="77777777" w:rsidR="00455838" w:rsidRPr="00DC1423" w:rsidRDefault="00455838" w:rsidP="00DC1423">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contextualSpacing/>
        <w:jc w:val="both"/>
        <w:rPr>
          <w:rFonts w:ascii="Tahoma" w:eastAsiaTheme="minorHAnsi" w:hAnsi="Tahoma" w:cs="Tahoma"/>
          <w:color w:val="000000"/>
          <w:sz w:val="22"/>
          <w:szCs w:val="22"/>
          <w:lang w:val="fr-FR"/>
        </w:rPr>
      </w:pPr>
      <w:r w:rsidRPr="00DC1423">
        <w:rPr>
          <w:rFonts w:ascii="Tahoma" w:eastAsiaTheme="minorHAnsi" w:hAnsi="Tahoma" w:cs="Tahoma"/>
          <w:color w:val="000000"/>
          <w:sz w:val="22"/>
          <w:szCs w:val="22"/>
          <w:lang w:val="fr-FR"/>
        </w:rPr>
        <w:t>présenter ses travaux dans les séminaires du laboratoire, de la formation doctorale et de l’École doctorale ;</w:t>
      </w:r>
    </w:p>
    <w:p w14:paraId="18644190" w14:textId="77777777" w:rsidR="00455838" w:rsidRPr="00DC1423" w:rsidRDefault="00455838" w:rsidP="00DC1423">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contextualSpacing/>
        <w:jc w:val="both"/>
        <w:rPr>
          <w:rFonts w:ascii="Tahoma" w:eastAsiaTheme="minorHAnsi" w:hAnsi="Tahoma" w:cs="Tahoma"/>
          <w:color w:val="000000"/>
          <w:sz w:val="22"/>
          <w:szCs w:val="22"/>
          <w:lang w:val="fr-FR"/>
        </w:rPr>
      </w:pPr>
      <w:r w:rsidRPr="00DC1423">
        <w:rPr>
          <w:rFonts w:ascii="Tahoma" w:eastAsiaTheme="minorHAnsi" w:hAnsi="Tahoma" w:cs="Tahoma"/>
          <w:color w:val="000000"/>
          <w:sz w:val="22"/>
          <w:szCs w:val="22"/>
          <w:lang w:val="fr-FR"/>
        </w:rPr>
        <w:t>respecter les règles relatives à la vie collective, à l’éthique et à la déontologie scientifique ainsi que le code informatique de l’UASZ ;</w:t>
      </w:r>
    </w:p>
    <w:p w14:paraId="5933FF50" w14:textId="77777777" w:rsidR="00455838" w:rsidRPr="00DC1423" w:rsidRDefault="00455838" w:rsidP="00DC1423">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contextualSpacing/>
        <w:jc w:val="both"/>
        <w:rPr>
          <w:rFonts w:ascii="Tahoma" w:eastAsiaTheme="minorHAnsi" w:hAnsi="Tahoma" w:cs="Tahoma"/>
          <w:color w:val="000000"/>
          <w:sz w:val="22"/>
          <w:szCs w:val="22"/>
          <w:lang w:val="fr-FR"/>
        </w:rPr>
      </w:pPr>
      <w:r w:rsidRPr="00DC1423">
        <w:rPr>
          <w:rFonts w:ascii="Tahoma" w:eastAsiaTheme="minorHAnsi" w:hAnsi="Tahoma" w:cs="Tahoma"/>
          <w:color w:val="000000"/>
          <w:sz w:val="22"/>
          <w:szCs w:val="22"/>
          <w:lang w:val="fr-FR"/>
        </w:rPr>
        <w:t>se conformer au règlement intérieur de l’École doctorale ;</w:t>
      </w:r>
    </w:p>
    <w:p w14:paraId="3AD67D46" w14:textId="77777777" w:rsidR="00455838" w:rsidRPr="00DC1423" w:rsidRDefault="00455838" w:rsidP="00DC1423">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contextualSpacing/>
        <w:jc w:val="both"/>
        <w:rPr>
          <w:rFonts w:ascii="Tahoma" w:eastAsiaTheme="minorHAnsi" w:hAnsi="Tahoma" w:cs="Tahoma"/>
          <w:color w:val="000000"/>
          <w:sz w:val="22"/>
          <w:szCs w:val="22"/>
          <w:lang w:val="fr-FR"/>
        </w:rPr>
      </w:pPr>
      <w:r w:rsidRPr="00DC1423">
        <w:rPr>
          <w:rFonts w:ascii="Tahoma" w:eastAsiaTheme="minorHAnsi" w:hAnsi="Tahoma" w:cs="Tahoma"/>
          <w:color w:val="000000"/>
          <w:sz w:val="22"/>
          <w:szCs w:val="22"/>
          <w:lang w:val="fr-FR"/>
        </w:rPr>
        <w:t>suivre les enseignements, conférences et séminaires qu’organisent la formation doctorale et l’École doctorale ainsi que toute formation complémentaire qui lui sera indiquée par son directeur de thèse ;</w:t>
      </w:r>
    </w:p>
    <w:p w14:paraId="5190BEC5" w14:textId="77777777" w:rsidR="00455838" w:rsidRPr="00DC1423" w:rsidRDefault="00455838" w:rsidP="00DC1423">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contextualSpacing/>
        <w:jc w:val="both"/>
        <w:rPr>
          <w:rFonts w:ascii="Tahoma" w:eastAsiaTheme="minorHAnsi" w:hAnsi="Tahoma" w:cs="Tahoma"/>
          <w:color w:val="000000"/>
          <w:sz w:val="22"/>
          <w:szCs w:val="22"/>
          <w:lang w:val="fr-FR"/>
        </w:rPr>
      </w:pPr>
      <w:r w:rsidRPr="00DC1423">
        <w:rPr>
          <w:rFonts w:ascii="Tahoma" w:eastAsiaTheme="minorHAnsi" w:hAnsi="Tahoma" w:cs="Tahoma"/>
          <w:color w:val="000000"/>
          <w:sz w:val="22"/>
          <w:szCs w:val="22"/>
          <w:lang w:val="fr-FR"/>
        </w:rPr>
        <w:t>participer à la vie de de l’université et de l’École doctorale (tutorat, surveillance des examens, doctoriales…) ;</w:t>
      </w:r>
    </w:p>
    <w:p w14:paraId="38F36B53" w14:textId="77777777" w:rsidR="00455838" w:rsidRPr="00DC1423" w:rsidRDefault="00455838" w:rsidP="00DC1423">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contextualSpacing/>
        <w:jc w:val="both"/>
        <w:rPr>
          <w:rFonts w:ascii="Tahoma" w:eastAsiaTheme="minorHAnsi" w:hAnsi="Tahoma" w:cs="Tahoma"/>
          <w:color w:val="000000"/>
          <w:sz w:val="22"/>
          <w:szCs w:val="22"/>
          <w:lang w:val="fr-FR"/>
        </w:rPr>
      </w:pPr>
      <w:r w:rsidRPr="00DC1423">
        <w:rPr>
          <w:rFonts w:ascii="Tahoma" w:eastAsiaTheme="minorHAnsi" w:hAnsi="Tahoma" w:cs="Tahoma"/>
          <w:color w:val="000000"/>
          <w:sz w:val="22"/>
          <w:szCs w:val="22"/>
          <w:lang w:val="fr-FR"/>
        </w:rPr>
        <w:t>participer activement à la recherche de financement pour la réalisation de sa thèse.</w:t>
      </w:r>
    </w:p>
    <w:p w14:paraId="6D692E3C" w14:textId="2A9864FC" w:rsidR="00455838" w:rsidRPr="00DC1423" w:rsidRDefault="00DC1423" w:rsidP="00DC14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ahoma" w:eastAsiaTheme="minorHAnsi" w:hAnsi="Tahoma" w:cs="Tahoma"/>
          <w:color w:val="000000"/>
          <w:sz w:val="22"/>
          <w:szCs w:val="22"/>
          <w:lang w:val="fr-FR"/>
        </w:rPr>
      </w:pPr>
      <w:r w:rsidRPr="00DC1423">
        <w:rPr>
          <w:rFonts w:ascii="Tahoma" w:eastAsiaTheme="minorHAnsi" w:hAnsi="Tahoma" w:cs="Tahoma"/>
          <w:b/>
          <w:bCs/>
          <w:color w:val="000000"/>
          <w:sz w:val="22"/>
          <w:szCs w:val="22"/>
          <w:lang w:val="fr-FR"/>
        </w:rPr>
        <w:t>Article 32</w:t>
      </w:r>
      <w:r w:rsidR="00455838" w:rsidRPr="00DC1423">
        <w:rPr>
          <w:rFonts w:ascii="Tahoma" w:eastAsiaTheme="minorHAnsi" w:hAnsi="Tahoma" w:cs="Tahoma"/>
          <w:b/>
          <w:bCs/>
          <w:color w:val="000000"/>
          <w:sz w:val="22"/>
          <w:szCs w:val="22"/>
          <w:lang w:val="fr-FR"/>
        </w:rPr>
        <w:t> :</w:t>
      </w:r>
      <w:r w:rsidR="00455838" w:rsidRPr="00DC1423">
        <w:rPr>
          <w:rFonts w:ascii="Tahoma" w:eastAsiaTheme="minorHAnsi" w:hAnsi="Tahoma" w:cs="Tahoma"/>
          <w:color w:val="000000"/>
          <w:sz w:val="22"/>
          <w:szCs w:val="22"/>
          <w:lang w:val="fr-FR"/>
        </w:rPr>
        <w:t xml:space="preserve"> Si une partie du travail de thèse est réalisée en cotutelle et/ou est soumise à un engagement de confidentialité avec un tiers, le directeur de thèse et le doctorant doivent respecter les dispositions de ladite convention.</w:t>
      </w:r>
    </w:p>
    <w:p w14:paraId="771FA0E4" w14:textId="2FFA7C13" w:rsidR="00455838" w:rsidRPr="00DC1423" w:rsidRDefault="00DC1423" w:rsidP="00DC14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ahoma" w:eastAsiaTheme="minorHAnsi" w:hAnsi="Tahoma" w:cs="Tahoma"/>
          <w:color w:val="000000"/>
          <w:sz w:val="22"/>
          <w:szCs w:val="22"/>
          <w:lang w:val="fr-FR"/>
        </w:rPr>
      </w:pPr>
      <w:r w:rsidRPr="00DC1423">
        <w:rPr>
          <w:rFonts w:ascii="Tahoma" w:eastAsiaTheme="minorHAnsi" w:hAnsi="Tahoma" w:cs="Tahoma"/>
          <w:b/>
          <w:bCs/>
          <w:color w:val="000000"/>
          <w:sz w:val="22"/>
          <w:szCs w:val="22"/>
          <w:lang w:val="fr-FR"/>
        </w:rPr>
        <w:t>Article 33</w:t>
      </w:r>
      <w:r w:rsidR="00455838" w:rsidRPr="00DC1423">
        <w:rPr>
          <w:rFonts w:ascii="Tahoma" w:eastAsiaTheme="minorHAnsi" w:hAnsi="Tahoma" w:cs="Tahoma"/>
          <w:b/>
          <w:bCs/>
          <w:color w:val="000000"/>
          <w:sz w:val="22"/>
          <w:szCs w:val="22"/>
          <w:lang w:val="fr-FR"/>
        </w:rPr>
        <w:t> :</w:t>
      </w:r>
      <w:r w:rsidR="00455838" w:rsidRPr="00DC1423">
        <w:rPr>
          <w:rFonts w:ascii="Tahoma" w:eastAsiaTheme="minorHAnsi" w:hAnsi="Tahoma" w:cs="Tahoma"/>
          <w:color w:val="000000"/>
          <w:sz w:val="22"/>
          <w:szCs w:val="22"/>
          <w:lang w:val="fr-FR"/>
        </w:rPr>
        <w:t xml:space="preserve"> Pour les publications, brevets ou rapports qui seront tirés du travail du doctorant, qu’il s’agisse de la thèse elle-même ou d’articles réalisés pendant ou après la préparation du manuscrit, le nom du doctorant apparaîtra, suivant les cas, comme auteur principal ou parmi les coauteurs.</w:t>
      </w:r>
    </w:p>
    <w:p w14:paraId="136C36A7" w14:textId="5CF42512" w:rsidR="00455838" w:rsidRPr="00DC1423" w:rsidRDefault="00DC1423" w:rsidP="00DC14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ahoma" w:eastAsiaTheme="minorHAnsi" w:hAnsi="Tahoma" w:cs="Tahoma"/>
          <w:color w:val="000000"/>
          <w:sz w:val="22"/>
          <w:szCs w:val="22"/>
          <w:lang w:val="fr-FR"/>
        </w:rPr>
      </w:pPr>
      <w:r w:rsidRPr="00DC1423">
        <w:rPr>
          <w:rFonts w:ascii="Tahoma" w:eastAsiaTheme="minorHAnsi" w:hAnsi="Tahoma" w:cs="Tahoma"/>
          <w:b/>
          <w:bCs/>
          <w:color w:val="000000"/>
          <w:sz w:val="22"/>
          <w:szCs w:val="22"/>
          <w:lang w:val="fr-FR"/>
        </w:rPr>
        <w:t>Article 34</w:t>
      </w:r>
      <w:r w:rsidR="00455838" w:rsidRPr="00DC1423">
        <w:rPr>
          <w:rFonts w:ascii="Tahoma" w:eastAsiaTheme="minorHAnsi" w:hAnsi="Tahoma" w:cs="Tahoma"/>
          <w:b/>
          <w:bCs/>
          <w:color w:val="000000"/>
          <w:sz w:val="22"/>
          <w:szCs w:val="22"/>
          <w:lang w:val="fr-FR"/>
        </w:rPr>
        <w:t> :</w:t>
      </w:r>
      <w:r w:rsidR="00455838" w:rsidRPr="00DC1423">
        <w:rPr>
          <w:rFonts w:ascii="Tahoma" w:eastAsiaTheme="minorHAnsi" w:hAnsi="Tahoma" w:cs="Tahoma"/>
          <w:color w:val="000000"/>
          <w:sz w:val="22"/>
          <w:szCs w:val="22"/>
          <w:lang w:val="fr-FR"/>
        </w:rPr>
        <w:t xml:space="preserve"> En cas de manquements répétés aux engagements définis ci-dessus, le doctorant ou le directeur de thèse sont tenus de saisir le Conseil scientifique et pédagogique de l’École doctorale via le Responsable de Laboratoire dont il relève.</w:t>
      </w:r>
    </w:p>
    <w:p w14:paraId="397966D5" w14:textId="77777777" w:rsidR="00455838" w:rsidRPr="00DC1423" w:rsidRDefault="00455838" w:rsidP="00DC14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ahoma" w:eastAsiaTheme="minorHAnsi" w:hAnsi="Tahoma" w:cs="Tahoma"/>
          <w:color w:val="000000"/>
          <w:sz w:val="22"/>
          <w:szCs w:val="22"/>
          <w:lang w:val="fr-FR"/>
        </w:rPr>
      </w:pPr>
      <w:r w:rsidRPr="00DC1423">
        <w:rPr>
          <w:rFonts w:ascii="Tahoma" w:eastAsiaTheme="minorHAnsi" w:hAnsi="Tahoma" w:cs="Tahoma"/>
          <w:color w:val="000000"/>
          <w:sz w:val="22"/>
          <w:szCs w:val="22"/>
          <w:lang w:val="fr-FR"/>
        </w:rPr>
        <w:t>En l’absence de solution satisfaisante, Directeur de l’ED-STI, le Responsable de Laboratoire, le directeur de thèse ou le doctorant peut demander l’arbitrage définitif du Recteur après avis du Conseil scientifique et pédagogique de l'ED.</w:t>
      </w:r>
    </w:p>
    <w:p w14:paraId="016ABBC5" w14:textId="17628332" w:rsidR="00455838" w:rsidRPr="00DC1423" w:rsidRDefault="00DC1423" w:rsidP="00DC1423">
      <w:pPr>
        <w:autoSpaceDE w:val="0"/>
        <w:autoSpaceDN w:val="0"/>
        <w:adjustRightInd w:val="0"/>
        <w:spacing w:line="276" w:lineRule="auto"/>
        <w:jc w:val="both"/>
        <w:rPr>
          <w:rFonts w:ascii="Tahoma" w:eastAsiaTheme="minorHAnsi" w:hAnsi="Tahoma" w:cs="Tahoma"/>
          <w:sz w:val="22"/>
          <w:szCs w:val="22"/>
          <w:lang w:val="fr-FR"/>
        </w:rPr>
      </w:pPr>
      <w:r w:rsidRPr="00DC1423">
        <w:rPr>
          <w:rFonts w:ascii="Tahoma" w:eastAsiaTheme="minorHAnsi" w:hAnsi="Tahoma" w:cs="Tahoma"/>
          <w:b/>
          <w:bCs/>
          <w:sz w:val="22"/>
          <w:szCs w:val="22"/>
          <w:lang w:val="fr-FR"/>
        </w:rPr>
        <w:t>Article 35</w:t>
      </w:r>
      <w:r w:rsidR="00455838" w:rsidRPr="00DC1423">
        <w:rPr>
          <w:rFonts w:ascii="Tahoma" w:eastAsiaTheme="minorHAnsi" w:hAnsi="Tahoma" w:cs="Tahoma"/>
          <w:b/>
          <w:bCs/>
          <w:sz w:val="22"/>
          <w:szCs w:val="22"/>
          <w:lang w:val="fr-FR"/>
        </w:rPr>
        <w:t xml:space="preserve">. </w:t>
      </w:r>
      <w:r w:rsidR="00455838" w:rsidRPr="00DC1423">
        <w:rPr>
          <w:rFonts w:ascii="Tahoma" w:eastAsiaTheme="minorHAnsi" w:hAnsi="Tahoma" w:cs="Tahoma"/>
          <w:sz w:val="22"/>
          <w:szCs w:val="22"/>
          <w:lang w:val="fr-FR"/>
        </w:rPr>
        <w:t>Afin d’actualiser les informations relatives à l’insertion professionnelle des docteurs, ceux-ci s’engagent à informer l’École Doctorale de leur devenir professionnel pendant une période de cinq (05) ans après l’obtention du doctorat.</w:t>
      </w:r>
    </w:p>
    <w:p w14:paraId="76B2257E" w14:textId="77777777" w:rsidR="00455838" w:rsidRDefault="00455838" w:rsidP="00DC1423">
      <w:pPr>
        <w:spacing w:beforeAutospacing="1" w:afterAutospacing="1" w:line="276" w:lineRule="auto"/>
        <w:jc w:val="both"/>
        <w:rPr>
          <w:rFonts w:ascii="Tahoma" w:eastAsia="Times New Roman" w:hAnsi="Tahoma" w:cs="Tahoma"/>
          <w:b/>
          <w:sz w:val="22"/>
          <w:szCs w:val="22"/>
          <w:u w:val="single"/>
          <w:lang w:val="fr-FR" w:eastAsia="fr-FR"/>
        </w:rPr>
      </w:pPr>
    </w:p>
    <w:p w14:paraId="39181F78" w14:textId="77777777" w:rsidR="009C5BC1" w:rsidRDefault="009C5BC1" w:rsidP="00DC1423">
      <w:pPr>
        <w:spacing w:beforeAutospacing="1" w:afterAutospacing="1" w:line="276" w:lineRule="auto"/>
        <w:jc w:val="both"/>
        <w:rPr>
          <w:rFonts w:ascii="Tahoma" w:eastAsia="Times New Roman" w:hAnsi="Tahoma" w:cs="Tahoma"/>
          <w:b/>
          <w:sz w:val="22"/>
          <w:szCs w:val="22"/>
          <w:u w:val="single"/>
          <w:lang w:val="fr-FR" w:eastAsia="fr-FR"/>
        </w:rPr>
      </w:pPr>
    </w:p>
    <w:p w14:paraId="6D7C065F" w14:textId="77777777" w:rsidR="009C5BC1" w:rsidRPr="00DC1423" w:rsidRDefault="009C5BC1" w:rsidP="00DC1423">
      <w:pPr>
        <w:spacing w:beforeAutospacing="1" w:afterAutospacing="1" w:line="276" w:lineRule="auto"/>
        <w:jc w:val="both"/>
        <w:rPr>
          <w:rFonts w:ascii="Tahoma" w:eastAsia="Times New Roman" w:hAnsi="Tahoma" w:cs="Tahoma"/>
          <w:b/>
          <w:sz w:val="22"/>
          <w:szCs w:val="22"/>
          <w:u w:val="single"/>
          <w:lang w:val="fr-FR" w:eastAsia="fr-FR"/>
        </w:rPr>
      </w:pPr>
    </w:p>
    <w:p w14:paraId="012117C5" w14:textId="77777777" w:rsidR="00455838" w:rsidRPr="00DC1423" w:rsidRDefault="00455838" w:rsidP="00DC1423">
      <w:pPr>
        <w:spacing w:beforeAutospacing="1" w:afterAutospacing="1" w:line="276" w:lineRule="auto"/>
        <w:jc w:val="both"/>
        <w:rPr>
          <w:rFonts w:ascii="Tahoma" w:eastAsia="Times New Roman" w:hAnsi="Tahoma" w:cs="Tahoma"/>
          <w:b/>
          <w:sz w:val="22"/>
          <w:szCs w:val="22"/>
          <w:u w:val="single"/>
          <w:lang w:val="fr-FR" w:eastAsia="fr-FR"/>
        </w:rPr>
      </w:pPr>
      <w:r w:rsidRPr="00DC1423">
        <w:rPr>
          <w:rFonts w:ascii="Tahoma" w:eastAsia="Times New Roman" w:hAnsi="Tahoma" w:cs="Tahoma"/>
          <w:b/>
          <w:sz w:val="22"/>
          <w:szCs w:val="22"/>
          <w:u w:val="single"/>
          <w:lang w:val="fr-FR" w:eastAsia="fr-FR"/>
        </w:rPr>
        <w:lastRenderedPageBreak/>
        <w:t>Signataires de la Charte</w:t>
      </w:r>
    </w:p>
    <w:p w14:paraId="6D99A101" w14:textId="77777777" w:rsidR="00455838" w:rsidRPr="00DC1423" w:rsidRDefault="00455838" w:rsidP="00DC1423">
      <w:pPr>
        <w:widowControl w:val="0"/>
        <w:spacing w:line="276" w:lineRule="auto"/>
        <w:jc w:val="both"/>
        <w:rPr>
          <w:rFonts w:ascii="Tahoma" w:hAnsi="Tahoma" w:cs="Tahoma"/>
          <w:b/>
          <w:bCs/>
          <w:sz w:val="22"/>
          <w:szCs w:val="22"/>
          <w:u w:color="993300"/>
          <w:lang w:val="fr-FR"/>
        </w:rPr>
      </w:pPr>
    </w:p>
    <w:p w14:paraId="39C2854C" w14:textId="77777777" w:rsidR="00455838" w:rsidRPr="00DC1423" w:rsidRDefault="00455838" w:rsidP="00DC1423">
      <w:pPr>
        <w:widowControl w:val="0"/>
        <w:spacing w:line="276" w:lineRule="auto"/>
        <w:jc w:val="both"/>
        <w:rPr>
          <w:rFonts w:ascii="Tahoma" w:hAnsi="Tahoma" w:cs="Tahoma"/>
          <w:b/>
          <w:bCs/>
          <w:sz w:val="22"/>
          <w:szCs w:val="22"/>
          <w:u w:color="993300"/>
          <w:lang w:val="fr-FR"/>
        </w:rPr>
      </w:pPr>
    </w:p>
    <w:p w14:paraId="76808335" w14:textId="77777777" w:rsidR="00455838" w:rsidRPr="00DC1423" w:rsidRDefault="00455838" w:rsidP="00DC1423">
      <w:pPr>
        <w:widowControl w:val="0"/>
        <w:spacing w:line="276" w:lineRule="auto"/>
        <w:jc w:val="both"/>
        <w:rPr>
          <w:rFonts w:ascii="Tahoma" w:hAnsi="Tahoma" w:cs="Tahoma"/>
          <w:sz w:val="22"/>
          <w:szCs w:val="22"/>
          <w:lang w:val="fr-SN"/>
        </w:rPr>
      </w:pPr>
      <w:r w:rsidRPr="00DC1423">
        <w:rPr>
          <w:rFonts w:ascii="Tahoma" w:hAnsi="Tahoma" w:cs="Tahoma"/>
          <w:b/>
          <w:bCs/>
          <w:sz w:val="22"/>
          <w:szCs w:val="22"/>
          <w:u w:color="993300"/>
          <w:lang w:val="fr-FR"/>
        </w:rPr>
        <w:t xml:space="preserve">Doctorant                         </w:t>
      </w:r>
      <w:r w:rsidRPr="00DC1423">
        <w:rPr>
          <w:rFonts w:ascii="Tahoma" w:hAnsi="Tahoma" w:cs="Tahoma"/>
          <w:b/>
          <w:bCs/>
          <w:sz w:val="22"/>
          <w:szCs w:val="22"/>
          <w:u w:color="993300"/>
          <w:lang w:val="fr-FR"/>
        </w:rPr>
        <w:tab/>
      </w:r>
      <w:r w:rsidRPr="00DC1423">
        <w:rPr>
          <w:rFonts w:ascii="Tahoma" w:hAnsi="Tahoma" w:cs="Tahoma"/>
          <w:b/>
          <w:bCs/>
          <w:sz w:val="22"/>
          <w:szCs w:val="22"/>
          <w:u w:color="993300"/>
          <w:lang w:val="fr-FR"/>
        </w:rPr>
        <w:tab/>
      </w:r>
      <w:r w:rsidRPr="00DC1423">
        <w:rPr>
          <w:rFonts w:ascii="Tahoma" w:hAnsi="Tahoma" w:cs="Tahoma"/>
          <w:b/>
          <w:bCs/>
          <w:sz w:val="22"/>
          <w:szCs w:val="22"/>
          <w:u w:color="993300"/>
          <w:lang w:val="fr-FR"/>
        </w:rPr>
        <w:tab/>
      </w:r>
      <w:r w:rsidRPr="00DC1423">
        <w:rPr>
          <w:rFonts w:ascii="Tahoma" w:hAnsi="Tahoma" w:cs="Tahoma"/>
          <w:b/>
          <w:bCs/>
          <w:sz w:val="22"/>
          <w:szCs w:val="22"/>
          <w:u w:color="993300"/>
          <w:lang w:val="fr-FR"/>
        </w:rPr>
        <w:tab/>
      </w:r>
      <w:r w:rsidRPr="00DC1423">
        <w:rPr>
          <w:rFonts w:ascii="Tahoma" w:hAnsi="Tahoma" w:cs="Tahoma"/>
          <w:b/>
          <w:bCs/>
          <w:sz w:val="22"/>
          <w:szCs w:val="22"/>
          <w:u w:color="993300"/>
          <w:lang w:val="fr-FR"/>
        </w:rPr>
        <w:tab/>
        <w:t xml:space="preserve"> Directeur de thèse   </w:t>
      </w:r>
    </w:p>
    <w:p w14:paraId="3B3676D9" w14:textId="77777777" w:rsidR="00455838" w:rsidRPr="00DC1423" w:rsidRDefault="00455838" w:rsidP="00DC1423">
      <w:pPr>
        <w:widowControl w:val="0"/>
        <w:spacing w:line="276" w:lineRule="auto"/>
        <w:jc w:val="both"/>
        <w:rPr>
          <w:rFonts w:ascii="Tahoma" w:hAnsi="Tahoma" w:cs="Tahoma"/>
          <w:sz w:val="22"/>
          <w:szCs w:val="22"/>
          <w:lang w:val="fr-SN"/>
        </w:rPr>
      </w:pPr>
      <w:r w:rsidRPr="00DC1423">
        <w:rPr>
          <w:rFonts w:ascii="Tahoma" w:hAnsi="Tahoma" w:cs="Tahoma"/>
          <w:b/>
          <w:bCs/>
          <w:sz w:val="22"/>
          <w:szCs w:val="22"/>
          <w:u w:color="993300"/>
          <w:lang w:val="fr-FR"/>
        </w:rPr>
        <w:t xml:space="preserve">                                                              </w:t>
      </w:r>
    </w:p>
    <w:p w14:paraId="337A4092" w14:textId="77777777" w:rsidR="00455838" w:rsidRPr="00DC1423" w:rsidRDefault="00455838" w:rsidP="00DC1423">
      <w:pPr>
        <w:widowControl w:val="0"/>
        <w:spacing w:line="276" w:lineRule="auto"/>
        <w:jc w:val="both"/>
        <w:rPr>
          <w:rFonts w:ascii="Tahoma" w:hAnsi="Tahoma" w:cs="Tahoma"/>
          <w:b/>
          <w:bCs/>
          <w:sz w:val="22"/>
          <w:szCs w:val="22"/>
          <w:u w:color="993300"/>
          <w:lang w:val="fr-FR"/>
        </w:rPr>
      </w:pPr>
    </w:p>
    <w:p w14:paraId="740BDD6E" w14:textId="77777777" w:rsidR="00455838" w:rsidRPr="00DC1423" w:rsidRDefault="00455838" w:rsidP="00DC1423">
      <w:pPr>
        <w:widowControl w:val="0"/>
        <w:spacing w:line="276" w:lineRule="auto"/>
        <w:jc w:val="both"/>
        <w:rPr>
          <w:rFonts w:ascii="Tahoma" w:hAnsi="Tahoma" w:cs="Tahoma"/>
          <w:b/>
          <w:bCs/>
          <w:sz w:val="22"/>
          <w:szCs w:val="22"/>
          <w:u w:color="993300"/>
          <w:lang w:val="fr-FR"/>
        </w:rPr>
      </w:pPr>
    </w:p>
    <w:p w14:paraId="063AAE3D" w14:textId="77777777" w:rsidR="00455838" w:rsidRDefault="00455838" w:rsidP="00DC1423">
      <w:pPr>
        <w:widowControl w:val="0"/>
        <w:spacing w:line="276" w:lineRule="auto"/>
        <w:jc w:val="both"/>
        <w:rPr>
          <w:rFonts w:ascii="Tahoma" w:hAnsi="Tahoma" w:cs="Tahoma"/>
          <w:b/>
          <w:bCs/>
          <w:sz w:val="22"/>
          <w:szCs w:val="22"/>
          <w:u w:color="993300"/>
          <w:lang w:val="fr-FR"/>
        </w:rPr>
      </w:pPr>
    </w:p>
    <w:p w14:paraId="4A0D6B2A" w14:textId="77777777" w:rsidR="009C5BC1" w:rsidRDefault="009C5BC1" w:rsidP="00DC1423">
      <w:pPr>
        <w:widowControl w:val="0"/>
        <w:spacing w:line="276" w:lineRule="auto"/>
        <w:jc w:val="both"/>
        <w:rPr>
          <w:rFonts w:ascii="Tahoma" w:hAnsi="Tahoma" w:cs="Tahoma"/>
          <w:b/>
          <w:bCs/>
          <w:sz w:val="22"/>
          <w:szCs w:val="22"/>
          <w:u w:color="993300"/>
          <w:lang w:val="fr-FR"/>
        </w:rPr>
      </w:pPr>
    </w:p>
    <w:p w14:paraId="7FD4FF73" w14:textId="77777777" w:rsidR="009C5BC1" w:rsidRDefault="009C5BC1" w:rsidP="00DC1423">
      <w:pPr>
        <w:widowControl w:val="0"/>
        <w:spacing w:line="276" w:lineRule="auto"/>
        <w:jc w:val="both"/>
        <w:rPr>
          <w:rFonts w:ascii="Tahoma" w:hAnsi="Tahoma" w:cs="Tahoma"/>
          <w:b/>
          <w:bCs/>
          <w:sz w:val="22"/>
          <w:szCs w:val="22"/>
          <w:u w:color="993300"/>
          <w:lang w:val="fr-FR"/>
        </w:rPr>
      </w:pPr>
    </w:p>
    <w:p w14:paraId="2958CCC6" w14:textId="77777777" w:rsidR="009C5BC1" w:rsidRDefault="009C5BC1" w:rsidP="00DC1423">
      <w:pPr>
        <w:widowControl w:val="0"/>
        <w:spacing w:line="276" w:lineRule="auto"/>
        <w:jc w:val="both"/>
        <w:rPr>
          <w:rFonts w:ascii="Tahoma" w:hAnsi="Tahoma" w:cs="Tahoma"/>
          <w:b/>
          <w:bCs/>
          <w:sz w:val="22"/>
          <w:szCs w:val="22"/>
          <w:u w:color="993300"/>
          <w:lang w:val="fr-FR"/>
        </w:rPr>
      </w:pPr>
    </w:p>
    <w:p w14:paraId="4EB49448" w14:textId="77777777" w:rsidR="009C5BC1" w:rsidRPr="00DC1423" w:rsidRDefault="009C5BC1" w:rsidP="00DC1423">
      <w:pPr>
        <w:widowControl w:val="0"/>
        <w:spacing w:line="276" w:lineRule="auto"/>
        <w:jc w:val="both"/>
        <w:rPr>
          <w:rFonts w:ascii="Tahoma" w:hAnsi="Tahoma" w:cs="Tahoma"/>
          <w:b/>
          <w:bCs/>
          <w:sz w:val="22"/>
          <w:szCs w:val="22"/>
          <w:u w:color="993300"/>
          <w:lang w:val="fr-FR"/>
        </w:rPr>
      </w:pPr>
    </w:p>
    <w:p w14:paraId="45D70DA6" w14:textId="77777777" w:rsidR="009C5BC1" w:rsidRDefault="009C5BC1" w:rsidP="00DC1423">
      <w:pPr>
        <w:widowControl w:val="0"/>
        <w:spacing w:line="276" w:lineRule="auto"/>
        <w:jc w:val="both"/>
        <w:rPr>
          <w:rFonts w:ascii="Tahoma" w:hAnsi="Tahoma" w:cs="Tahoma"/>
          <w:b/>
          <w:bCs/>
          <w:sz w:val="22"/>
          <w:szCs w:val="22"/>
          <w:u w:color="993300"/>
          <w:lang w:val="fr-FR"/>
        </w:rPr>
      </w:pPr>
    </w:p>
    <w:p w14:paraId="66336069" w14:textId="77777777" w:rsidR="009C5BC1" w:rsidRDefault="009C5BC1" w:rsidP="00DC1423">
      <w:pPr>
        <w:widowControl w:val="0"/>
        <w:spacing w:line="276" w:lineRule="auto"/>
        <w:jc w:val="both"/>
        <w:rPr>
          <w:rFonts w:ascii="Tahoma" w:hAnsi="Tahoma" w:cs="Tahoma"/>
          <w:b/>
          <w:bCs/>
          <w:sz w:val="22"/>
          <w:szCs w:val="22"/>
          <w:u w:color="993300"/>
          <w:lang w:val="fr-FR"/>
        </w:rPr>
      </w:pPr>
    </w:p>
    <w:p w14:paraId="5C068471" w14:textId="77777777" w:rsidR="009C5BC1" w:rsidRDefault="009C5BC1" w:rsidP="00DC1423">
      <w:pPr>
        <w:widowControl w:val="0"/>
        <w:spacing w:line="276" w:lineRule="auto"/>
        <w:jc w:val="both"/>
        <w:rPr>
          <w:rFonts w:ascii="Tahoma" w:hAnsi="Tahoma" w:cs="Tahoma"/>
          <w:b/>
          <w:bCs/>
          <w:sz w:val="22"/>
          <w:szCs w:val="22"/>
          <w:u w:color="993300"/>
          <w:lang w:val="fr-FR"/>
        </w:rPr>
      </w:pPr>
    </w:p>
    <w:p w14:paraId="143B1595" w14:textId="77777777" w:rsidR="00455838" w:rsidRPr="00DC1423" w:rsidRDefault="00455838" w:rsidP="00DC1423">
      <w:pPr>
        <w:widowControl w:val="0"/>
        <w:spacing w:line="276" w:lineRule="auto"/>
        <w:jc w:val="both"/>
        <w:rPr>
          <w:rFonts w:ascii="Tahoma" w:hAnsi="Tahoma" w:cs="Tahoma"/>
          <w:sz w:val="22"/>
          <w:szCs w:val="22"/>
          <w:lang w:val="fr-SN"/>
        </w:rPr>
      </w:pPr>
      <w:r w:rsidRPr="00DC1423">
        <w:rPr>
          <w:rFonts w:ascii="Tahoma" w:hAnsi="Tahoma" w:cs="Tahoma"/>
          <w:b/>
          <w:bCs/>
          <w:sz w:val="22"/>
          <w:szCs w:val="22"/>
          <w:u w:color="993300"/>
          <w:lang w:val="fr-FR"/>
        </w:rPr>
        <w:t>Responsable de l’équipe d’accueil</w:t>
      </w:r>
      <w:r w:rsidRPr="00DC1423">
        <w:rPr>
          <w:rFonts w:ascii="Tahoma" w:hAnsi="Tahoma" w:cs="Tahoma"/>
          <w:b/>
          <w:bCs/>
          <w:sz w:val="22"/>
          <w:szCs w:val="22"/>
          <w:u w:color="993300"/>
          <w:lang w:val="fr-FR"/>
        </w:rPr>
        <w:tab/>
        <w:t xml:space="preserve">                                                </w:t>
      </w:r>
    </w:p>
    <w:p w14:paraId="39B7AA2E" w14:textId="77777777" w:rsidR="00455838" w:rsidRPr="00DC1423" w:rsidRDefault="00455838" w:rsidP="00DC1423">
      <w:pPr>
        <w:widowControl w:val="0"/>
        <w:spacing w:line="276" w:lineRule="auto"/>
        <w:jc w:val="both"/>
        <w:rPr>
          <w:rFonts w:ascii="Tahoma" w:hAnsi="Tahoma" w:cs="Tahoma"/>
          <w:b/>
          <w:bCs/>
          <w:sz w:val="22"/>
          <w:szCs w:val="22"/>
          <w:u w:color="993300"/>
          <w:lang w:val="fr-FR"/>
        </w:rPr>
      </w:pPr>
    </w:p>
    <w:p w14:paraId="00A96B85" w14:textId="77777777" w:rsidR="009C5BC1" w:rsidRDefault="009C5BC1" w:rsidP="00DC1423">
      <w:pPr>
        <w:widowControl w:val="0"/>
        <w:spacing w:line="276" w:lineRule="auto"/>
        <w:jc w:val="both"/>
        <w:rPr>
          <w:rFonts w:ascii="Tahoma" w:hAnsi="Tahoma" w:cs="Tahoma"/>
          <w:b/>
          <w:bCs/>
          <w:sz w:val="22"/>
          <w:szCs w:val="22"/>
          <w:u w:color="993300"/>
          <w:lang w:val="fr-FR"/>
        </w:rPr>
      </w:pPr>
    </w:p>
    <w:p w14:paraId="7E8E8D3A" w14:textId="77777777" w:rsidR="009C5BC1" w:rsidRDefault="009C5BC1" w:rsidP="00DC1423">
      <w:pPr>
        <w:widowControl w:val="0"/>
        <w:spacing w:line="276" w:lineRule="auto"/>
        <w:jc w:val="both"/>
        <w:rPr>
          <w:rFonts w:ascii="Tahoma" w:hAnsi="Tahoma" w:cs="Tahoma"/>
          <w:b/>
          <w:bCs/>
          <w:sz w:val="22"/>
          <w:szCs w:val="22"/>
          <w:u w:color="993300"/>
          <w:lang w:val="fr-FR"/>
        </w:rPr>
      </w:pPr>
    </w:p>
    <w:p w14:paraId="3DCCE7F4" w14:textId="77777777" w:rsidR="009C5BC1" w:rsidRDefault="009C5BC1" w:rsidP="00DC1423">
      <w:pPr>
        <w:widowControl w:val="0"/>
        <w:spacing w:line="276" w:lineRule="auto"/>
        <w:jc w:val="both"/>
        <w:rPr>
          <w:rFonts w:ascii="Tahoma" w:hAnsi="Tahoma" w:cs="Tahoma"/>
          <w:b/>
          <w:bCs/>
          <w:sz w:val="22"/>
          <w:szCs w:val="22"/>
          <w:u w:color="993300"/>
          <w:lang w:val="fr-FR"/>
        </w:rPr>
      </w:pPr>
    </w:p>
    <w:p w14:paraId="78EB40A5" w14:textId="77777777" w:rsidR="009C5BC1" w:rsidRDefault="009C5BC1" w:rsidP="00DC1423">
      <w:pPr>
        <w:widowControl w:val="0"/>
        <w:spacing w:line="276" w:lineRule="auto"/>
        <w:jc w:val="both"/>
        <w:rPr>
          <w:rFonts w:ascii="Tahoma" w:hAnsi="Tahoma" w:cs="Tahoma"/>
          <w:b/>
          <w:bCs/>
          <w:sz w:val="22"/>
          <w:szCs w:val="22"/>
          <w:u w:color="993300"/>
          <w:lang w:val="fr-FR"/>
        </w:rPr>
      </w:pPr>
    </w:p>
    <w:p w14:paraId="741C054E" w14:textId="77777777" w:rsidR="009C5BC1" w:rsidRDefault="009C5BC1" w:rsidP="00DC1423">
      <w:pPr>
        <w:widowControl w:val="0"/>
        <w:spacing w:line="276" w:lineRule="auto"/>
        <w:jc w:val="both"/>
        <w:rPr>
          <w:rFonts w:ascii="Tahoma" w:hAnsi="Tahoma" w:cs="Tahoma"/>
          <w:b/>
          <w:bCs/>
          <w:sz w:val="22"/>
          <w:szCs w:val="22"/>
          <w:u w:color="993300"/>
          <w:lang w:val="fr-FR"/>
        </w:rPr>
      </w:pPr>
    </w:p>
    <w:p w14:paraId="72047BD7" w14:textId="77777777" w:rsidR="009C5BC1" w:rsidRDefault="009C5BC1" w:rsidP="00DC1423">
      <w:pPr>
        <w:widowControl w:val="0"/>
        <w:spacing w:line="276" w:lineRule="auto"/>
        <w:jc w:val="both"/>
        <w:rPr>
          <w:rFonts w:ascii="Tahoma" w:hAnsi="Tahoma" w:cs="Tahoma"/>
          <w:b/>
          <w:bCs/>
          <w:sz w:val="22"/>
          <w:szCs w:val="22"/>
          <w:u w:color="993300"/>
          <w:lang w:val="fr-FR"/>
        </w:rPr>
      </w:pPr>
    </w:p>
    <w:p w14:paraId="310FE6B6" w14:textId="77777777" w:rsidR="009C5BC1" w:rsidRDefault="009C5BC1" w:rsidP="00DC1423">
      <w:pPr>
        <w:widowControl w:val="0"/>
        <w:spacing w:line="276" w:lineRule="auto"/>
        <w:jc w:val="both"/>
        <w:rPr>
          <w:rFonts w:ascii="Tahoma" w:hAnsi="Tahoma" w:cs="Tahoma"/>
          <w:b/>
          <w:bCs/>
          <w:sz w:val="22"/>
          <w:szCs w:val="22"/>
          <w:u w:color="993300"/>
          <w:lang w:val="fr-FR"/>
        </w:rPr>
      </w:pPr>
    </w:p>
    <w:p w14:paraId="4A12947B" w14:textId="77777777" w:rsidR="009C5BC1" w:rsidRPr="00DC1423" w:rsidRDefault="009C5BC1" w:rsidP="00DC1423">
      <w:pPr>
        <w:widowControl w:val="0"/>
        <w:spacing w:line="276" w:lineRule="auto"/>
        <w:jc w:val="both"/>
        <w:rPr>
          <w:rFonts w:ascii="Tahoma" w:hAnsi="Tahoma" w:cs="Tahoma"/>
          <w:b/>
          <w:bCs/>
          <w:sz w:val="22"/>
          <w:szCs w:val="22"/>
          <w:u w:color="993300"/>
          <w:lang w:val="fr-FR"/>
        </w:rPr>
      </w:pPr>
    </w:p>
    <w:p w14:paraId="182CFCFE" w14:textId="77777777" w:rsidR="00455838" w:rsidRPr="00DC1423" w:rsidRDefault="00455838" w:rsidP="00DC1423">
      <w:pPr>
        <w:widowControl w:val="0"/>
        <w:spacing w:line="276" w:lineRule="auto"/>
        <w:jc w:val="both"/>
        <w:rPr>
          <w:rFonts w:ascii="Tahoma" w:hAnsi="Tahoma" w:cs="Tahoma"/>
          <w:sz w:val="22"/>
          <w:szCs w:val="22"/>
          <w:lang w:val="fr-SN"/>
        </w:rPr>
      </w:pPr>
      <w:r w:rsidRPr="00DC1423">
        <w:rPr>
          <w:rFonts w:ascii="Tahoma" w:hAnsi="Tahoma" w:cs="Tahoma"/>
          <w:b/>
          <w:bCs/>
          <w:sz w:val="22"/>
          <w:szCs w:val="22"/>
          <w:u w:color="993300"/>
          <w:lang w:val="fr-FR"/>
        </w:rPr>
        <w:t>Visa du Directeur de l’ED STI pour autorisation d’inscription</w:t>
      </w:r>
    </w:p>
    <w:p w14:paraId="10F25D8A" w14:textId="77777777" w:rsidR="00455838" w:rsidRPr="00DC1423" w:rsidRDefault="00455838" w:rsidP="00DC1423">
      <w:pPr>
        <w:spacing w:before="100" w:beforeAutospacing="1" w:after="100" w:afterAutospacing="1" w:line="276" w:lineRule="auto"/>
        <w:jc w:val="both"/>
        <w:rPr>
          <w:rFonts w:ascii="Tahoma" w:hAnsi="Tahoma" w:cs="Tahoma"/>
          <w:sz w:val="22"/>
          <w:szCs w:val="22"/>
          <w:lang w:val="fr-SN"/>
        </w:rPr>
      </w:pPr>
    </w:p>
    <w:p w14:paraId="3CFB32A0" w14:textId="77777777" w:rsidR="00455838" w:rsidRPr="00DC1423" w:rsidRDefault="00455838" w:rsidP="00DC1423">
      <w:pPr>
        <w:spacing w:before="100" w:beforeAutospacing="1" w:after="100" w:afterAutospacing="1" w:line="276" w:lineRule="auto"/>
        <w:jc w:val="both"/>
        <w:rPr>
          <w:rFonts w:ascii="Tahoma" w:hAnsi="Tahoma" w:cs="Tahoma"/>
          <w:sz w:val="22"/>
          <w:szCs w:val="22"/>
          <w:lang w:val="fr-SN"/>
        </w:rPr>
      </w:pPr>
    </w:p>
    <w:p w14:paraId="0BD20682" w14:textId="77777777" w:rsidR="00455838" w:rsidRDefault="00455838" w:rsidP="00DC1423">
      <w:pPr>
        <w:spacing w:before="100" w:beforeAutospacing="1" w:after="100" w:afterAutospacing="1" w:line="276" w:lineRule="auto"/>
        <w:jc w:val="both"/>
        <w:rPr>
          <w:rFonts w:ascii="Tahoma" w:hAnsi="Tahoma" w:cs="Tahoma"/>
          <w:sz w:val="22"/>
          <w:szCs w:val="22"/>
          <w:lang w:val="fr-SN"/>
        </w:rPr>
      </w:pPr>
    </w:p>
    <w:p w14:paraId="0113DD43" w14:textId="77777777" w:rsidR="009C5BC1" w:rsidRPr="00DC1423" w:rsidRDefault="009C5BC1" w:rsidP="00DC1423">
      <w:pPr>
        <w:spacing w:before="100" w:beforeAutospacing="1" w:after="100" w:afterAutospacing="1" w:line="276" w:lineRule="auto"/>
        <w:jc w:val="both"/>
        <w:rPr>
          <w:rFonts w:ascii="Tahoma" w:hAnsi="Tahoma" w:cs="Tahoma"/>
          <w:sz w:val="22"/>
          <w:szCs w:val="22"/>
          <w:lang w:val="fr-SN"/>
        </w:rPr>
      </w:pPr>
    </w:p>
    <w:p w14:paraId="54BCE400" w14:textId="138448B9" w:rsidR="00560B33" w:rsidRPr="00DC1423" w:rsidRDefault="00455838" w:rsidP="00DC1423">
      <w:pPr>
        <w:widowControl w:val="0"/>
        <w:spacing w:line="276" w:lineRule="auto"/>
        <w:jc w:val="both"/>
        <w:rPr>
          <w:rFonts w:ascii="Tahoma" w:hAnsi="Tahoma" w:cs="Tahoma"/>
          <w:sz w:val="22"/>
          <w:szCs w:val="22"/>
          <w:lang w:val="fr-SN"/>
        </w:rPr>
      </w:pPr>
      <w:r w:rsidRPr="00DC1423">
        <w:rPr>
          <w:rFonts w:ascii="Tahoma" w:hAnsi="Tahoma" w:cs="Tahoma"/>
          <w:b/>
          <w:bCs/>
          <w:sz w:val="22"/>
          <w:szCs w:val="22"/>
          <w:u w:color="993300"/>
          <w:lang w:val="fr-FR"/>
        </w:rPr>
        <w:t>Directeur</w:t>
      </w:r>
      <w:bookmarkStart w:id="6" w:name="_GoBack"/>
      <w:bookmarkEnd w:id="6"/>
      <w:r w:rsidRPr="00DC1423">
        <w:rPr>
          <w:rFonts w:ascii="Tahoma" w:hAnsi="Tahoma" w:cs="Tahoma"/>
          <w:b/>
          <w:bCs/>
          <w:sz w:val="22"/>
          <w:szCs w:val="22"/>
          <w:u w:color="993300"/>
          <w:lang w:val="fr-FR"/>
        </w:rPr>
        <w:t xml:space="preserve"> de l’UFR   </w:t>
      </w:r>
    </w:p>
    <w:sectPr w:rsidR="00560B33" w:rsidRPr="00DC1423">
      <w:pgSz w:w="11906" w:h="16838"/>
      <w:pgMar w:top="1417"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Bernard MT Condensed">
    <w:panose1 w:val="020508060609050204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F4998"/>
    <w:multiLevelType w:val="hybridMultilevel"/>
    <w:tmpl w:val="3D18116C"/>
    <w:lvl w:ilvl="0" w:tplc="CE02B92C">
      <w:start w:val="2"/>
      <w:numFmt w:val="bullet"/>
      <w:lvlText w:val="-"/>
      <w:lvlJc w:val="left"/>
      <w:pPr>
        <w:ind w:left="720" w:hanging="360"/>
      </w:pPr>
      <w:rPr>
        <w:rFonts w:ascii="Calibri" w:eastAsia="Times New Roman"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432060BE"/>
    <w:multiLevelType w:val="multilevel"/>
    <w:tmpl w:val="5FF0D930"/>
    <w:lvl w:ilvl="0">
      <w:start w:val="2"/>
      <w:numFmt w:val="bullet"/>
      <w:lvlText w:val="-"/>
      <w:lvlJc w:val="left"/>
      <w:pPr>
        <w:ind w:left="720" w:hanging="360"/>
      </w:pPr>
      <w:rPr>
        <w:rFonts w:ascii="Calibri" w:hAnsi="Calibri" w:cs="Calibri"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44E129E5"/>
    <w:multiLevelType w:val="multilevel"/>
    <w:tmpl w:val="F2B828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49963459"/>
    <w:multiLevelType w:val="multilevel"/>
    <w:tmpl w:val="D3FCE494"/>
    <w:lvl w:ilvl="0">
      <w:start w:val="2"/>
      <w:numFmt w:val="bullet"/>
      <w:lvlText w:val="-"/>
      <w:lvlJc w:val="left"/>
      <w:pPr>
        <w:tabs>
          <w:tab w:val="num" w:pos="-360"/>
        </w:tabs>
        <w:ind w:left="360" w:hanging="360"/>
      </w:pPr>
      <w:rPr>
        <w:rFonts w:ascii="Calibri" w:eastAsiaTheme="minorHAnsi" w:hAnsi="Calibri" w:cs="Calibri" w:hint="default"/>
        <w:b/>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nsid w:val="59EE3FF4"/>
    <w:multiLevelType w:val="multilevel"/>
    <w:tmpl w:val="64F46498"/>
    <w:lvl w:ilvl="0">
      <w:start w:val="2"/>
      <w:numFmt w:val="bullet"/>
      <w:lvlText w:val="-"/>
      <w:lvlJc w:val="left"/>
      <w:pPr>
        <w:tabs>
          <w:tab w:val="num" w:pos="-1091"/>
        </w:tabs>
        <w:ind w:left="194" w:hanging="360"/>
      </w:pPr>
      <w:rPr>
        <w:rFonts w:ascii="Calibri" w:eastAsiaTheme="minorHAnsi" w:hAnsi="Calibri" w:cs="Calibri" w:hint="default"/>
        <w:b/>
      </w:rPr>
    </w:lvl>
    <w:lvl w:ilvl="1">
      <w:start w:val="1"/>
      <w:numFmt w:val="bullet"/>
      <w:lvlText w:val="o"/>
      <w:lvlJc w:val="left"/>
      <w:pPr>
        <w:tabs>
          <w:tab w:val="num" w:pos="-1091"/>
        </w:tabs>
        <w:ind w:left="914" w:hanging="360"/>
      </w:pPr>
      <w:rPr>
        <w:rFonts w:ascii="Courier New" w:hAnsi="Courier New" w:cs="Courier New" w:hint="default"/>
      </w:rPr>
    </w:lvl>
    <w:lvl w:ilvl="2">
      <w:start w:val="1"/>
      <w:numFmt w:val="bullet"/>
      <w:lvlText w:val=""/>
      <w:lvlJc w:val="left"/>
      <w:pPr>
        <w:tabs>
          <w:tab w:val="num" w:pos="-1091"/>
        </w:tabs>
        <w:ind w:left="1634" w:hanging="360"/>
      </w:pPr>
      <w:rPr>
        <w:rFonts w:ascii="Wingdings" w:hAnsi="Wingdings" w:cs="Wingdings" w:hint="default"/>
      </w:rPr>
    </w:lvl>
    <w:lvl w:ilvl="3">
      <w:start w:val="1"/>
      <w:numFmt w:val="bullet"/>
      <w:lvlText w:val=""/>
      <w:lvlJc w:val="left"/>
      <w:pPr>
        <w:tabs>
          <w:tab w:val="num" w:pos="-1091"/>
        </w:tabs>
        <w:ind w:left="2354" w:hanging="360"/>
      </w:pPr>
      <w:rPr>
        <w:rFonts w:ascii="Symbol" w:hAnsi="Symbol" w:cs="Symbol" w:hint="default"/>
      </w:rPr>
    </w:lvl>
    <w:lvl w:ilvl="4">
      <w:start w:val="1"/>
      <w:numFmt w:val="bullet"/>
      <w:lvlText w:val="o"/>
      <w:lvlJc w:val="left"/>
      <w:pPr>
        <w:tabs>
          <w:tab w:val="num" w:pos="-1091"/>
        </w:tabs>
        <w:ind w:left="3074" w:hanging="360"/>
      </w:pPr>
      <w:rPr>
        <w:rFonts w:ascii="Courier New" w:hAnsi="Courier New" w:cs="Courier New" w:hint="default"/>
      </w:rPr>
    </w:lvl>
    <w:lvl w:ilvl="5">
      <w:start w:val="1"/>
      <w:numFmt w:val="bullet"/>
      <w:lvlText w:val=""/>
      <w:lvlJc w:val="left"/>
      <w:pPr>
        <w:tabs>
          <w:tab w:val="num" w:pos="-1091"/>
        </w:tabs>
        <w:ind w:left="3794" w:hanging="360"/>
      </w:pPr>
      <w:rPr>
        <w:rFonts w:ascii="Wingdings" w:hAnsi="Wingdings" w:cs="Wingdings" w:hint="default"/>
      </w:rPr>
    </w:lvl>
    <w:lvl w:ilvl="6">
      <w:start w:val="1"/>
      <w:numFmt w:val="bullet"/>
      <w:lvlText w:val=""/>
      <w:lvlJc w:val="left"/>
      <w:pPr>
        <w:tabs>
          <w:tab w:val="num" w:pos="-1091"/>
        </w:tabs>
        <w:ind w:left="4514" w:hanging="360"/>
      </w:pPr>
      <w:rPr>
        <w:rFonts w:ascii="Symbol" w:hAnsi="Symbol" w:cs="Symbol" w:hint="default"/>
      </w:rPr>
    </w:lvl>
    <w:lvl w:ilvl="7">
      <w:start w:val="1"/>
      <w:numFmt w:val="bullet"/>
      <w:lvlText w:val="o"/>
      <w:lvlJc w:val="left"/>
      <w:pPr>
        <w:tabs>
          <w:tab w:val="num" w:pos="-1091"/>
        </w:tabs>
        <w:ind w:left="5234" w:hanging="360"/>
      </w:pPr>
      <w:rPr>
        <w:rFonts w:ascii="Courier New" w:hAnsi="Courier New" w:cs="Courier New" w:hint="default"/>
      </w:rPr>
    </w:lvl>
    <w:lvl w:ilvl="8">
      <w:start w:val="1"/>
      <w:numFmt w:val="bullet"/>
      <w:lvlText w:val=""/>
      <w:lvlJc w:val="left"/>
      <w:pPr>
        <w:tabs>
          <w:tab w:val="num" w:pos="-1091"/>
        </w:tabs>
        <w:ind w:left="5954" w:hanging="360"/>
      </w:pPr>
      <w:rPr>
        <w:rFonts w:ascii="Wingdings" w:hAnsi="Wingdings" w:cs="Wingdings" w:hint="default"/>
      </w:rPr>
    </w:lvl>
  </w:abstractNum>
  <w:num w:numId="1">
    <w:abstractNumId w:val="1"/>
  </w:num>
  <w:num w:numId="2">
    <w:abstractNumId w:val="2"/>
  </w:num>
  <w:num w:numId="3">
    <w:abstractNumId w:val="4"/>
  </w:num>
  <w:num w:numId="4">
    <w:abstractNumId w:val="3"/>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33"/>
    <w:rsid w:val="00027B64"/>
    <w:rsid w:val="00133F22"/>
    <w:rsid w:val="00152B36"/>
    <w:rsid w:val="001D0727"/>
    <w:rsid w:val="00217355"/>
    <w:rsid w:val="002E468B"/>
    <w:rsid w:val="00360739"/>
    <w:rsid w:val="003973FC"/>
    <w:rsid w:val="003B512F"/>
    <w:rsid w:val="00400F0F"/>
    <w:rsid w:val="00455838"/>
    <w:rsid w:val="00457112"/>
    <w:rsid w:val="00560B33"/>
    <w:rsid w:val="005C245C"/>
    <w:rsid w:val="005D1E8E"/>
    <w:rsid w:val="0062203C"/>
    <w:rsid w:val="00630D07"/>
    <w:rsid w:val="006C22BC"/>
    <w:rsid w:val="0075503B"/>
    <w:rsid w:val="007D30CA"/>
    <w:rsid w:val="00811C74"/>
    <w:rsid w:val="00837306"/>
    <w:rsid w:val="0086561D"/>
    <w:rsid w:val="008A22CD"/>
    <w:rsid w:val="00905094"/>
    <w:rsid w:val="009C5BC1"/>
    <w:rsid w:val="009E028B"/>
    <w:rsid w:val="00B917A2"/>
    <w:rsid w:val="00BC7EC1"/>
    <w:rsid w:val="00D85320"/>
    <w:rsid w:val="00DC1423"/>
    <w:rsid w:val="00EC36F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1CE4"/>
  <w15:docId w15:val="{FF8226AE-E3B5-0B4F-869B-394C8479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796"/>
    <w:rPr>
      <w:rFonts w:ascii="Cambria" w:eastAsia="MS Mincho" w:hAnsi="Cambria" w:cs="Times New Roman"/>
      <w:color w:val="00000A"/>
      <w:sz w:val="24"/>
      <w:szCs w:val="24"/>
      <w:lang w:val="en-GB"/>
    </w:rPr>
  </w:style>
  <w:style w:type="paragraph" w:styleId="Titre5">
    <w:name w:val="heading 5"/>
    <w:basedOn w:val="Normal"/>
    <w:next w:val="Normal"/>
    <w:link w:val="Titre5Car"/>
    <w:qFormat/>
    <w:rsid w:val="00D42DEC"/>
    <w:pPr>
      <w:keepNext/>
      <w:outlineLvl w:val="4"/>
    </w:pPr>
    <w:rPr>
      <w:rFonts w:ascii="Times New Roman" w:eastAsia="Times New Roman" w:hAnsi="Times New Roman"/>
      <w:b/>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DE6554"/>
    <w:rPr>
      <w:color w:val="0000FF" w:themeColor="hyperlink"/>
      <w:u w:val="single"/>
    </w:rPr>
  </w:style>
  <w:style w:type="character" w:customStyle="1" w:styleId="Titre5Car">
    <w:name w:val="Titre 5 Car"/>
    <w:basedOn w:val="Policepardfaut"/>
    <w:link w:val="Titre5"/>
    <w:qFormat/>
    <w:rsid w:val="00D42DEC"/>
    <w:rPr>
      <w:rFonts w:ascii="Times New Roman" w:eastAsia="Times New Roman" w:hAnsi="Times New Roman" w:cs="Times New Roman"/>
      <w:b/>
      <w:sz w:val="24"/>
      <w:szCs w:val="20"/>
      <w:lang w:eastAsia="fr-FR"/>
    </w:rPr>
  </w:style>
  <w:style w:type="character" w:customStyle="1" w:styleId="TextedebullesCar">
    <w:name w:val="Texte de bulles Car"/>
    <w:basedOn w:val="Policepardfaut"/>
    <w:link w:val="Textedebulles"/>
    <w:uiPriority w:val="99"/>
    <w:semiHidden/>
    <w:qFormat/>
    <w:rsid w:val="00D42DEC"/>
    <w:rPr>
      <w:rFonts w:ascii="Tahoma" w:eastAsia="MS Mincho" w:hAnsi="Tahoma" w:cs="Tahoma"/>
      <w:sz w:val="16"/>
      <w:szCs w:val="16"/>
      <w:lang w:val="en-GB"/>
    </w:rPr>
  </w:style>
  <w:style w:type="character" w:customStyle="1" w:styleId="PieddepageCar">
    <w:name w:val="Pied de page Car"/>
    <w:basedOn w:val="Policepardfaut"/>
    <w:link w:val="Pieddepage"/>
    <w:uiPriority w:val="99"/>
    <w:qFormat/>
    <w:rsid w:val="008348E7"/>
    <w:rPr>
      <w:rFonts w:ascii="Calibri" w:eastAsia="Calibri" w:hAnsi="Calibri" w:cs="Times New Roman"/>
    </w:rPr>
  </w:style>
  <w:style w:type="character" w:customStyle="1" w:styleId="ListLabel1">
    <w:name w:val="ListLabel 1"/>
    <w:qFormat/>
    <w:rPr>
      <w:rFonts w:eastAsia="Calibri" w:cs="Calibri"/>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b/>
    </w:rPr>
  </w:style>
  <w:style w:type="character" w:customStyle="1" w:styleId="ListLabel10">
    <w:name w:val="ListLabel 10"/>
    <w:qFormat/>
    <w:rPr>
      <w:b w:val="0"/>
    </w:rPr>
  </w:style>
  <w:style w:type="character" w:customStyle="1" w:styleId="ListLabel11">
    <w:name w:val="ListLabel 11"/>
    <w:qFormat/>
    <w:rPr>
      <w:rFonts w:eastAsia="Times New Roman" w:cs="Calibri"/>
    </w:rPr>
  </w:style>
  <w:style w:type="character" w:customStyle="1" w:styleId="ListLabel12">
    <w:name w:val="ListLabel 12"/>
    <w:qFormat/>
    <w:rPr>
      <w:rFonts w:eastAsia="Calibri" w:cs="Calibri"/>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Calibri"/>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eastAsia="MS Mincho" w:cs="Arial"/>
      <w:b w:val="0"/>
      <w:color w:val="00000A"/>
    </w:rPr>
  </w:style>
  <w:style w:type="character" w:customStyle="1" w:styleId="ListLabel22">
    <w:name w:val="ListLabel 22"/>
    <w:qFormat/>
    <w:rPr>
      <w:color w:val="00000A"/>
    </w:rPr>
  </w:style>
  <w:style w:type="character" w:customStyle="1" w:styleId="ListLabel23">
    <w:name w:val="ListLabel 23"/>
    <w:qFormat/>
    <w:rPr>
      <w:rFonts w:ascii="Calibri" w:hAnsi="Calibri" w:cs="Calibri"/>
    </w:rPr>
  </w:style>
  <w:style w:type="character" w:customStyle="1" w:styleId="ListLabel24">
    <w:name w:val="ListLabel 24"/>
    <w:qFormat/>
    <w:rPr>
      <w:rFonts w:ascii="Calibri" w:hAnsi="Calibri" w:cs="Calibri"/>
    </w:rPr>
  </w:style>
  <w:style w:type="character" w:customStyle="1" w:styleId="ListLabel25">
    <w:name w:val="ListLabel 25"/>
    <w:qFormat/>
    <w:rPr>
      <w:rFonts w:ascii="Calibri" w:hAnsi="Calibri" w:cs="Calibri"/>
    </w:rPr>
  </w:style>
  <w:style w:type="paragraph" w:styleId="Titre">
    <w:name w:val="Title"/>
    <w:basedOn w:val="Normal"/>
    <w:next w:val="Corpsdetexte"/>
    <w:qFormat/>
    <w:pPr>
      <w:keepNext/>
      <w:spacing w:before="240" w:after="120"/>
    </w:pPr>
    <w:rPr>
      <w:rFonts w:ascii="Liberation Sans" w:eastAsia="Noto Sans CJK SC Regular"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Default">
    <w:name w:val="Default"/>
    <w:qFormat/>
    <w:rsid w:val="006D2AA0"/>
    <w:rPr>
      <w:rFonts w:ascii="Calibri" w:eastAsia="Calibri" w:hAnsi="Calibri" w:cs="Calibri"/>
      <w:color w:val="000000"/>
      <w:sz w:val="24"/>
      <w:szCs w:val="24"/>
    </w:rPr>
  </w:style>
  <w:style w:type="paragraph" w:styleId="Paragraphedeliste">
    <w:name w:val="List Paragraph"/>
    <w:basedOn w:val="Normal"/>
    <w:link w:val="ParagraphedelisteCar"/>
    <w:uiPriority w:val="34"/>
    <w:qFormat/>
    <w:rsid w:val="0025739E"/>
    <w:pPr>
      <w:ind w:left="720"/>
      <w:contextualSpacing/>
    </w:pPr>
  </w:style>
  <w:style w:type="paragraph" w:styleId="Textedebulles">
    <w:name w:val="Balloon Text"/>
    <w:basedOn w:val="Normal"/>
    <w:link w:val="TextedebullesCar"/>
    <w:uiPriority w:val="99"/>
    <w:semiHidden/>
    <w:unhideWhenUsed/>
    <w:qFormat/>
    <w:rsid w:val="00D42DEC"/>
    <w:rPr>
      <w:rFonts w:ascii="Tahoma" w:hAnsi="Tahoma" w:cs="Tahoma"/>
      <w:sz w:val="16"/>
      <w:szCs w:val="16"/>
    </w:rPr>
  </w:style>
  <w:style w:type="paragraph" w:styleId="Pieddepage">
    <w:name w:val="footer"/>
    <w:basedOn w:val="Normal"/>
    <w:link w:val="PieddepageCar"/>
    <w:uiPriority w:val="99"/>
    <w:unhideWhenUsed/>
    <w:rsid w:val="008348E7"/>
    <w:pPr>
      <w:tabs>
        <w:tab w:val="center" w:pos="4153"/>
        <w:tab w:val="right" w:pos="8306"/>
      </w:tabs>
    </w:pPr>
    <w:rPr>
      <w:rFonts w:ascii="Calibri" w:eastAsia="Calibri" w:hAnsi="Calibri"/>
      <w:sz w:val="22"/>
      <w:szCs w:val="22"/>
      <w:lang w:val="fr-FR"/>
    </w:rPr>
  </w:style>
  <w:style w:type="table" w:styleId="Grilledutableau">
    <w:name w:val="Table Grid"/>
    <w:basedOn w:val="TableauNormal"/>
    <w:uiPriority w:val="59"/>
    <w:rsid w:val="00DE65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qFormat/>
    <w:rsid w:val="00455838"/>
    <w:rPr>
      <w:rFonts w:ascii="Cambria" w:eastAsia="MS Mincho" w:hAnsi="Cambria" w:cs="Times New Roman"/>
      <w:color w:val="00000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4DDBC-D2DB-4732-B9AD-1C95B7B27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2847</Words>
  <Characters>15663</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Oumar SALL</dc:creator>
  <dc:description/>
  <cp:lastModifiedBy>Utilisateur Windows</cp:lastModifiedBy>
  <cp:revision>10</cp:revision>
  <dcterms:created xsi:type="dcterms:W3CDTF">2024-10-10T21:37:00Z</dcterms:created>
  <dcterms:modified xsi:type="dcterms:W3CDTF">2025-02-11T20:47:00Z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